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7A" w:rsidRDefault="0017567A" w:rsidP="001756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7A" w:rsidRPr="0017567A" w:rsidRDefault="0017567A" w:rsidP="0017567A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17567A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17567A" w:rsidRPr="0017567A" w:rsidRDefault="0017567A" w:rsidP="0017567A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17567A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17567A" w:rsidRPr="0017567A" w:rsidRDefault="0017567A" w:rsidP="0017567A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17567A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17567A" w:rsidRPr="0017567A" w:rsidRDefault="0017567A" w:rsidP="0017567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17567A">
        <w:rPr>
          <w:rFonts w:ascii="Times New Roman" w:hAnsi="Times New Roman" w:cs="Times New Roman"/>
          <w:b/>
          <w:bCs/>
        </w:rPr>
        <w:t xml:space="preserve"> П О С Т А Н О В Л Е Н И Е</w:t>
      </w:r>
      <w:r w:rsidRPr="0017567A">
        <w:rPr>
          <w:rFonts w:ascii="Times New Roman" w:hAnsi="Times New Roman" w:cs="Times New Roman"/>
        </w:rPr>
        <w:t xml:space="preserve">                                                            </w:t>
      </w:r>
    </w:p>
    <w:p w:rsidR="0017567A" w:rsidRPr="0017567A" w:rsidRDefault="0017567A" w:rsidP="0017567A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62D8E">
        <w:rPr>
          <w:rFonts w:ascii="Times New Roman" w:hAnsi="Times New Roman"/>
          <w:sz w:val="28"/>
          <w:szCs w:val="28"/>
          <w:lang w:val="ru-RU"/>
        </w:rPr>
        <w:t>09 ноября 2020 года №4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17567A" w:rsidRPr="00F62D8E" w:rsidRDefault="0017567A" w:rsidP="0017567A">
      <w:pPr>
        <w:pStyle w:val="a7"/>
        <w:jc w:val="center"/>
        <w:rPr>
          <w:rFonts w:ascii="Times New Roman" w:hAnsi="Times New Roman"/>
          <w:sz w:val="24"/>
          <w:szCs w:val="28"/>
          <w:lang w:val="ru-RU"/>
        </w:rPr>
      </w:pPr>
      <w:r w:rsidRPr="00F62D8E">
        <w:rPr>
          <w:rFonts w:ascii="Times New Roman" w:hAnsi="Times New Roman"/>
          <w:sz w:val="24"/>
          <w:szCs w:val="28"/>
          <w:lang w:val="ru-RU"/>
        </w:rPr>
        <w:t>с.Мугреево-Никольское</w:t>
      </w:r>
    </w:p>
    <w:p w:rsidR="000F0526" w:rsidRPr="0017567A" w:rsidRDefault="00152E6B" w:rsidP="0017567A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567A">
        <w:rPr>
          <w:rFonts w:ascii="Times New Roman" w:hAnsi="Times New Roman"/>
          <w:sz w:val="28"/>
          <w:szCs w:val="28"/>
          <w:lang w:val="ru-RU"/>
        </w:rPr>
        <w:br/>
      </w:r>
      <w:r w:rsidRPr="0017567A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Стандартов осуществления внутреннего муниципального финансового контроля </w:t>
      </w:r>
      <w:r w:rsidR="000F0526" w:rsidRPr="0017567A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17567A">
        <w:rPr>
          <w:rFonts w:ascii="Times New Roman" w:hAnsi="Times New Roman"/>
          <w:b/>
          <w:sz w:val="28"/>
          <w:szCs w:val="28"/>
          <w:lang w:val="ru-RU"/>
        </w:rPr>
        <w:t>Мугреево-Никольском</w:t>
      </w:r>
    </w:p>
    <w:p w:rsidR="00152E6B" w:rsidRPr="0017567A" w:rsidRDefault="000F0526" w:rsidP="00DB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67A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</w:t>
      </w:r>
    </w:p>
    <w:p w:rsidR="00D5342E" w:rsidRDefault="00152E6B" w:rsidP="0017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E6B">
        <w:rPr>
          <w:rFonts w:ascii="Times New Roman" w:eastAsia="Times New Roman" w:hAnsi="Times New Roman" w:cs="Times New Roman"/>
          <w:sz w:val="24"/>
          <w:szCs w:val="24"/>
        </w:rPr>
        <w:br/>
      </w:r>
      <w:r w:rsidRPr="00152E6B">
        <w:rPr>
          <w:rFonts w:ascii="Times New Roman" w:eastAsia="Times New Roman" w:hAnsi="Times New Roman" w:cs="Times New Roman"/>
          <w:sz w:val="24"/>
          <w:szCs w:val="24"/>
        </w:rPr>
        <w:br/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C56C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3 статьи 269.2 </w:t>
      </w:r>
      <w:hyperlink r:id="rId6" w:history="1">
        <w:r w:rsidRPr="00DC56C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C5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Порядком осуществления 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финансово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="0017567A" w:rsidRPr="0017567A">
        <w:rPr>
          <w:rFonts w:ascii="Times New Roman" w:hAnsi="Times New Roman" w:cs="Times New Roman"/>
          <w:sz w:val="28"/>
          <w:szCs w:val="28"/>
        </w:rPr>
        <w:t>Мугреево-Никольском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17567A" w:rsidRPr="0017567A">
        <w:rPr>
          <w:rFonts w:ascii="Times New Roman" w:hAnsi="Times New Roman" w:cs="Times New Roman"/>
          <w:sz w:val="28"/>
          <w:szCs w:val="28"/>
        </w:rPr>
        <w:t>Мугреево-Никольско</w:t>
      </w:r>
      <w:r w:rsidR="0017567A">
        <w:rPr>
          <w:rFonts w:ascii="Times New Roman" w:hAnsi="Times New Roman" w:cs="Times New Roman"/>
          <w:sz w:val="28"/>
          <w:szCs w:val="28"/>
        </w:rPr>
        <w:t>го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17567A"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56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5C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DC56CE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  <w:r w:rsidR="0017567A" w:rsidRPr="0017567A">
          <w:rPr>
            <w:rFonts w:ascii="Times New Roman" w:hAnsi="Times New Roman" w:cs="Times New Roman"/>
            <w:sz w:val="28"/>
            <w:szCs w:val="28"/>
          </w:rPr>
          <w:t>Мугреево-Никольско</w:t>
        </w:r>
        <w:r w:rsidR="0017567A">
          <w:rPr>
            <w:rFonts w:ascii="Times New Roman" w:hAnsi="Times New Roman" w:cs="Times New Roman"/>
            <w:sz w:val="28"/>
            <w:szCs w:val="28"/>
          </w:rPr>
          <w:t>го</w:t>
        </w:r>
        <w:r w:rsidR="0017567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DC5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5CB4">
        <w:rPr>
          <w:rFonts w:ascii="Times New Roman" w:hAnsi="Times New Roman" w:cs="Times New Roman"/>
          <w:sz w:val="28"/>
          <w:szCs w:val="28"/>
        </w:rPr>
        <w:t>, а</w:t>
      </w:r>
      <w:r w:rsidR="00DC56CE" w:rsidRPr="00DC56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17567A" w:rsidRPr="0017567A">
        <w:rPr>
          <w:rFonts w:ascii="Times New Roman" w:eastAsia="Times New Roman" w:hAnsi="Times New Roman" w:cs="Times New Roman"/>
          <w:sz w:val="28"/>
          <w:szCs w:val="28"/>
        </w:rPr>
        <w:t xml:space="preserve">Мугреево-Никольского </w:t>
      </w:r>
      <w:r w:rsidR="00DC56CE" w:rsidRPr="00DC56C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C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42E" w:rsidRPr="00D5342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534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2E6B" w:rsidRDefault="00152E6B" w:rsidP="00D5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CE">
        <w:rPr>
          <w:rFonts w:ascii="Times New Roman" w:eastAsia="Times New Roman" w:hAnsi="Times New Roman" w:cs="Times New Roman"/>
          <w:sz w:val="28"/>
          <w:szCs w:val="28"/>
        </w:rPr>
        <w:br/>
        <w:t>1. Утвердить Стандарты осуществления внутреннего муниципального финансового контроля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7567A" w:rsidRPr="0017567A">
        <w:rPr>
          <w:rFonts w:ascii="Times New Roman" w:eastAsia="Times New Roman" w:hAnsi="Times New Roman" w:cs="Times New Roman"/>
          <w:sz w:val="28"/>
          <w:szCs w:val="28"/>
        </w:rPr>
        <w:t>Мугреево-Никольско</w:t>
      </w:r>
      <w:r w:rsidR="001756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DC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36A8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>иложению.</w:t>
      </w:r>
    </w:p>
    <w:p w:rsidR="00D5342E" w:rsidRPr="00D5342E" w:rsidRDefault="00D5342E" w:rsidP="00D5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75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17567A" w:rsidRPr="0017567A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r w:rsidR="001756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7567A">
        <w:rPr>
          <w:rFonts w:ascii="Times New Roman" w:eastAsia="Times New Roman" w:hAnsi="Times New Roman" w:cs="Times New Roman"/>
          <w:sz w:val="28"/>
          <w:szCs w:val="28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</w:rPr>
        <w:t>.2019г «Об утверждении Стандартов осуществления внутреннего муниципального финансового контроля</w:t>
      </w:r>
      <w:r w:rsidR="00250028">
        <w:rPr>
          <w:rFonts w:ascii="Times New Roman" w:eastAsia="Times New Roman" w:hAnsi="Times New Roman" w:cs="Times New Roman"/>
          <w:sz w:val="28"/>
          <w:szCs w:val="28"/>
        </w:rPr>
        <w:t xml:space="preserve"> Мугреево-Никольского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отменить.</w:t>
      </w:r>
    </w:p>
    <w:p w:rsidR="00152E6B" w:rsidRDefault="00D5342E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E6B" w:rsidRPr="00DC56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0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250028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5342E" w:rsidRDefault="00D5342E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B8" w:rsidRPr="00DC56CE" w:rsidRDefault="00D5342E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50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6A8E" w:rsidRDefault="00D36A8E" w:rsidP="00D36A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CE" w:rsidRPr="009E4462" w:rsidRDefault="009E4462" w:rsidP="00D36A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6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50028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</w:p>
    <w:p w:rsidR="009E4462" w:rsidRPr="009E4462" w:rsidRDefault="009E4462" w:rsidP="009E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50028">
        <w:rPr>
          <w:rFonts w:ascii="Times New Roman" w:eastAsia="Times New Roman" w:hAnsi="Times New Roman" w:cs="Times New Roman"/>
          <w:sz w:val="28"/>
          <w:szCs w:val="28"/>
        </w:rPr>
        <w:t>М.Г.Скурлакова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0B8" w:rsidRPr="00791B96" w:rsidRDefault="00152E6B" w:rsidP="005C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B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1B96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1B9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1B9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152E6B" w:rsidRPr="00791B96" w:rsidRDefault="00250028" w:rsidP="005C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2E6B" w:rsidRPr="00791B9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791B96" w:rsidRPr="00791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152E6B" w:rsidRPr="00791B9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2E6B" w:rsidRPr="00791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52E6B" w:rsidRPr="0079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D02" w:rsidRPr="00F62D8E" w:rsidRDefault="00077D02" w:rsidP="00077D02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t>СТАНДАРТЫ</w:t>
      </w:r>
    </w:p>
    <w:p w:rsidR="00077D02" w:rsidRPr="00F62D8E" w:rsidRDefault="00077D02" w:rsidP="00077D02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t>ОСУЩЕСТВЛЕНИЯ ВНУТРЕННЕГО МУНИЦИПАЛЬНОГО</w:t>
      </w:r>
    </w:p>
    <w:p w:rsidR="00077D02" w:rsidRDefault="00077D02" w:rsidP="00077D02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t>ФИНАНСОВОГО КОНТРОЛЯ</w:t>
      </w:r>
    </w:p>
    <w:p w:rsidR="00077D02" w:rsidRPr="00077D02" w:rsidRDefault="00077D02" w:rsidP="00077D02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D02" w:rsidRPr="00F62D8E" w:rsidRDefault="00077D02" w:rsidP="00077D02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D02" w:rsidRPr="00077D02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15CA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077D02">
        <w:rPr>
          <w:rFonts w:ascii="Times New Roman" w:hAnsi="Times New Roman"/>
          <w:sz w:val="28"/>
          <w:szCs w:val="28"/>
          <w:lang w:val="ru-RU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 </w:t>
      </w:r>
      <w:hyperlink r:id="rId8" w:history="1">
        <w:r w:rsidRPr="00077D02">
          <w:rPr>
            <w:rFonts w:ascii="Times New Roman" w:hAnsi="Times New Roman"/>
            <w:sz w:val="28"/>
            <w:szCs w:val="28"/>
            <w:lang w:val="ru-RU"/>
          </w:rPr>
          <w:t>пунктом 3 статьи 269.2</w:t>
        </w:r>
      </w:hyperlink>
      <w:r w:rsidRPr="00077D02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П</w:t>
      </w:r>
      <w:r w:rsidRPr="00077D02">
        <w:rPr>
          <w:rFonts w:ascii="Times New Roman" w:hAnsi="Times New Roman"/>
          <w:bCs/>
          <w:sz w:val="28"/>
          <w:szCs w:val="28"/>
          <w:lang w:val="ru-RU"/>
        </w:rPr>
        <w:t xml:space="preserve">орядком осуществления Администрацией </w:t>
      </w:r>
      <w:r w:rsidRPr="00077D02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077D02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полномочий по внутреннему муниципальному финансовому контролю</w:t>
      </w:r>
      <w:r w:rsidRPr="00077D02">
        <w:rPr>
          <w:rFonts w:ascii="Times New Roman" w:hAnsi="Times New Roman"/>
          <w:sz w:val="28"/>
          <w:szCs w:val="28"/>
          <w:lang w:val="ru-RU"/>
        </w:rPr>
        <w:t xml:space="preserve">, утвержденным постановлением Администрации </w:t>
      </w:r>
      <w:r w:rsidR="00F415CA" w:rsidRPr="00077D02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077D02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о</w:t>
      </w:r>
      <w:r w:rsidRPr="00077D02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09.11.2020г.</w:t>
      </w:r>
      <w:r w:rsidRPr="00077D0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077D02">
        <w:rPr>
          <w:rFonts w:ascii="Times New Roman" w:hAnsi="Times New Roman"/>
          <w:sz w:val="28"/>
          <w:szCs w:val="28"/>
          <w:lang w:val="ru-RU"/>
        </w:rPr>
        <w:t xml:space="preserve"> (далее - Порядок).</w:t>
      </w:r>
    </w:p>
    <w:p w:rsidR="00077D02" w:rsidRPr="00077D02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F415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1.2. </w:t>
      </w:r>
      <w:r w:rsidRPr="0007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Стандарты предназначены для обеспечения реализации полномочий Администрации </w:t>
      </w:r>
      <w:r w:rsidRPr="00077D02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077D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 (далее – Администрация) по контролю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учреждений, контролю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контрактов, контролю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контрактов,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бюджета,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при проведении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077D02">
        <w:rPr>
          <w:rFonts w:ascii="Times New Roman" w:hAnsi="Times New Roman"/>
          <w:sz w:val="28"/>
          <w:szCs w:val="28"/>
          <w:lang w:val="ru-RU"/>
        </w:rPr>
        <w:t>.</w:t>
      </w:r>
    </w:p>
    <w:p w:rsidR="00F415CA" w:rsidRPr="002570B8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1.3. 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Стандарты определяют основные принципы и единые требования к осуществлению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77D02">
        <w:rPr>
          <w:rFonts w:ascii="Times New Roman" w:eastAsia="Times New Roman" w:hAnsi="Times New Roman" w:cs="Times New Roman"/>
          <w:sz w:val="28"/>
          <w:szCs w:val="28"/>
        </w:rPr>
        <w:t>Мугреево-Никольско</w:t>
      </w:r>
      <w:r>
        <w:rPr>
          <w:rFonts w:ascii="Times New Roman" w:eastAsia="Times New Roman" w:hAnsi="Times New Roman" w:cs="Times New Roman"/>
          <w:sz w:val="28"/>
          <w:szCs w:val="28"/>
        </w:rPr>
        <w:t>м сельском поселении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5CA" w:rsidRPr="002570B8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1.4.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контролю, обеспечивающие целостность, взаимосвязанность, последовательность и объективность деятельности по контролю.</w:t>
      </w:r>
    </w:p>
    <w:p w:rsidR="00077D02" w:rsidRPr="0094765B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D02" w:rsidRPr="00F62D8E" w:rsidRDefault="00077D02" w:rsidP="00F415CA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t>2. Стандарт «Планирование контрольных мероприятий»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5CA" w:rsidRPr="002570B8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2.1. Целью Стандарта "Планирование контрольных мероприятий" (далее - стандарт) является установление общих правил планирования контрольных мероприятий.</w:t>
      </w:r>
    </w:p>
    <w:p w:rsidR="00F415CA" w:rsidRPr="002570B8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2.2. Задачами стандарта являются:</w:t>
      </w:r>
    </w:p>
    <w:p w:rsidR="00F415CA" w:rsidRPr="002570B8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- определение целей, задач и принципов планирования контрольных мероприятий;</w:t>
      </w:r>
    </w:p>
    <w:p w:rsidR="00F415CA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- определение требований к содержанию Плана контрольных мероприятий (далее - План);</w:t>
      </w:r>
    </w:p>
    <w:p w:rsidR="00F415CA" w:rsidRPr="002570B8" w:rsidRDefault="00F415CA" w:rsidP="00F4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- установление порядка формирования и утверждения Плана.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2.3. Планирование контрольных мероприятий осуществляется в целях обеспечения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 установленных задач. Задачей планирования является выработка стратегии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лицом.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2.4. Планирование контрольных мероприятий основывается на системном подходе в соответствии со следующими принципами: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- комплексность (охват планированием всех законодательно установленных задач контрольной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- учет степени обеспеченности трудовыми ресурсами;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- соблюдение периодичности проведения контрольных мероприятий;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-реальность сроков выполнения (возможные временные затраты, наличие резерва времени для выполнения внеплановых контрольных мероприятий).</w:t>
      </w:r>
    </w:p>
    <w:p w:rsidR="002C3FC6" w:rsidRPr="002570B8" w:rsidRDefault="002C3FC6" w:rsidP="002C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2.5. План устанавливает обязательный для исполнения перечень контрольных мероприятий с указанием наименовани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077D02" w:rsidRPr="00F62D8E" w:rsidRDefault="00F62D8E" w:rsidP="00077D02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2.6. </w:t>
      </w:r>
      <w:r w:rsidR="00077D02" w:rsidRPr="002C3FC6">
        <w:rPr>
          <w:rFonts w:ascii="Times New Roman" w:hAnsi="Times New Roman"/>
          <w:bCs/>
          <w:sz w:val="28"/>
          <w:szCs w:val="28"/>
          <w:lang w:val="ru-RU"/>
        </w:rPr>
        <w:t xml:space="preserve">План формируется с учетом предложений специалистов Администрации поселения. </w:t>
      </w:r>
      <w:r w:rsidR="00077D02" w:rsidRPr="00F62D8E">
        <w:rPr>
          <w:rFonts w:ascii="Times New Roman" w:hAnsi="Times New Roman"/>
          <w:bCs/>
          <w:sz w:val="28"/>
          <w:szCs w:val="28"/>
          <w:lang w:val="ru-RU"/>
        </w:rPr>
        <w:t>Выбор объектов контроля для включения в План осуществляется с учетом периодичности проведения контрольных мероприятий в отношении одного объекта контроля и одной темы контрольного мероприятия не более одного раза в год. План контрольных мероприятий подписывается и утверждается Главой поселения до 31 декабря года, предшествующего планируемому периоду.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D8E" w:rsidRDefault="00F62D8E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D02" w:rsidRPr="00F62D8E" w:rsidRDefault="00077D02" w:rsidP="00F62D8E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lastRenderedPageBreak/>
        <w:t>3. Стандарт «Проведение контрольного мероприятия»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D8E" w:rsidRPr="002570B8" w:rsidRDefault="00F62D8E" w:rsidP="00F6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3.1. Целью Стандарта "Проведение контрольного мероприятия" (далее - стандарт) является установление общих правил проведения контрольного мероприятия.</w:t>
      </w:r>
    </w:p>
    <w:p w:rsidR="00F62D8E" w:rsidRPr="002570B8" w:rsidRDefault="00F62D8E" w:rsidP="00F6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3.2. 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в сфере внутреннего муниципального финансового контроля.</w:t>
      </w:r>
    </w:p>
    <w:p w:rsidR="00F62D8E" w:rsidRPr="002570B8" w:rsidRDefault="00F62D8E" w:rsidP="00F6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3.3. Проведение контрольного мероприятия заключается в проведении контрольных действий по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ному и фактическому изучению 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62D8E" w:rsidRPr="002570B8" w:rsidRDefault="00F62D8E" w:rsidP="00F6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3.4. Контрольные действия по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F62D8E" w:rsidRPr="002570B8" w:rsidRDefault="00F62D8E" w:rsidP="00F6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3.5. Контрольные действия по фактическому изучению проводятся путем визуального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77D02" w:rsidRPr="00F62D8E" w:rsidRDefault="00F62D8E" w:rsidP="00F62D8E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3.6.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 xml:space="preserve">Должностные лица при выполнении возложенных задач должны быть независимы от объектов контроля и связанных с ними граждан.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Независимость должностных лиц состоит в том, что они:</w:t>
      </w:r>
    </w:p>
    <w:p w:rsidR="00077D02" w:rsidRPr="00F62D8E" w:rsidRDefault="00F62D8E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не являлись в проверяемый период и не являются в период проведения контрольного мероприятия должностным лицом и (или) иным работником или собственником объекта контроля;</w:t>
      </w:r>
    </w:p>
    <w:p w:rsidR="00077D02" w:rsidRPr="00F62D8E" w:rsidRDefault="00F62D8E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не состоят в соответствии с семейным законодательством Российской Федерации в брачных отношениях, отношениях родства, усыновителя и усыновленного, попечителя и опекаемого с должностными лицами или собственниками объекта контроля;</w:t>
      </w:r>
    </w:p>
    <w:p w:rsidR="00077D02" w:rsidRPr="00F62D8E" w:rsidRDefault="00F62D8E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не связаны в проверяемый период и в период проведения контрольного мероприятия финансовыми отношениями с объектом контроля.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D02" w:rsidRPr="00F62D8E" w:rsidRDefault="00077D02" w:rsidP="00F62D8E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D8E">
        <w:rPr>
          <w:rFonts w:ascii="Times New Roman" w:hAnsi="Times New Roman"/>
          <w:b/>
          <w:sz w:val="28"/>
          <w:szCs w:val="28"/>
          <w:lang w:val="ru-RU"/>
        </w:rPr>
        <w:t>4. Стандарт «Оформление результатов контрольных мероприятий»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D8E" w:rsidRPr="002570B8" w:rsidRDefault="00F62D8E" w:rsidP="00F6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4.1. Целью Стандарта "Оформление результатов контрольных мероприятий" (далее - стандарт) является установление общих правил и процедур оформления результатов контрольных мероприятий.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4.2.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По результатам ревизии и (или) проверки оформляется акт. Результаты обследования оформляются заключением.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4.3.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Акт ревизии и (или) проверки состоит из вводной, описательной и заключительной частей.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4.4.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Вводная часть акта ревизии и (или) проверки содержит следующие сведения: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тему ревизии или проверки;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дату и место составления акта ревизии и (или) проверки;</w:t>
      </w:r>
    </w:p>
    <w:p w:rsidR="001B391D" w:rsidRDefault="00BF1CD5" w:rsidP="001B39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номер и дату распоряжения о пров</w:t>
      </w:r>
      <w:r w:rsidR="001B391D">
        <w:rPr>
          <w:rFonts w:ascii="Times New Roman" w:hAnsi="Times New Roman"/>
          <w:sz w:val="28"/>
          <w:szCs w:val="28"/>
          <w:lang w:val="ru-RU"/>
        </w:rPr>
        <w:t>едении ревизии и (или) проверки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B391D">
        <w:rPr>
          <w:rFonts w:ascii="Times New Roman" w:hAnsi="Times New Roman"/>
          <w:sz w:val="28"/>
          <w:szCs w:val="28"/>
          <w:lang w:val="ru-RU"/>
        </w:rPr>
        <w:tab/>
      </w:r>
      <w:r w:rsidRPr="001B391D">
        <w:rPr>
          <w:rFonts w:ascii="Times New Roman" w:hAnsi="Times New Roman"/>
          <w:sz w:val="28"/>
          <w:szCs w:val="28"/>
        </w:rPr>
        <w:t>- основание</w:t>
      </w:r>
      <w:r>
        <w:rPr>
          <w:rFonts w:ascii="Times New Roman" w:hAnsi="Times New Roman"/>
          <w:sz w:val="28"/>
          <w:szCs w:val="28"/>
        </w:rPr>
        <w:t xml:space="preserve"> проведения проверки (ревизии) с указанием на плановый (внеплановый) характер и реквизитов приказа о проведении проверки (ревизии);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фамилии, инициалы и должности лиц, осуществляющих ревизию и (или) проверку;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проверяемый период;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срок проведения ревизии и (или) проверки;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сведения об объекте контроля:</w:t>
      </w:r>
    </w:p>
    <w:p w:rsidR="00077D02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полное и краткое наименование, ИНН,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1B391D" w:rsidRDefault="001B391D" w:rsidP="001B3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91D">
        <w:rPr>
          <w:rFonts w:ascii="Times New Roman" w:hAnsi="Times New Roman" w:cs="Times New Roman"/>
          <w:sz w:val="28"/>
          <w:szCs w:val="28"/>
        </w:rPr>
        <w:t>- подведомственность</w:t>
      </w:r>
      <w:r>
        <w:rPr>
          <w:rFonts w:ascii="Times New Roman" w:hAnsi="Times New Roman" w:cs="Times New Roman"/>
          <w:sz w:val="28"/>
          <w:szCs w:val="28"/>
        </w:rPr>
        <w:t xml:space="preserve"> объекта финансового контроля (при наличии);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сведения об учредителях (участниках) (при наличии);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имеющиеся лицензии на осуществление соответствующих видов деятельности (при наличии);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077D02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1B391D" w:rsidRPr="001B391D" w:rsidRDefault="001B391D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данные учредительных документов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77D02" w:rsidRPr="00F62D8E" w:rsidRDefault="001B391D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иные данные при необходимости.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4.5.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Описательная часть акта ревизии и (или) проверки содержит описание проведенной работы и выявленные нарушения.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4.6.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Заключительная часть акта ревизии и (или) проверки содержит информацию о результатах ревизии и (или) проверки.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4.7.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Заключение содержит следующую информацию: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фамилии, инициалы и должности лиц, осуществляющих обследование;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место, дату составления;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наименование объекта контроля;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тему обследования;</w:t>
      </w:r>
    </w:p>
    <w:p w:rsidR="00077D02" w:rsidRPr="00F62D8E" w:rsidRDefault="00BF1CD5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077D02" w:rsidRPr="00F62D8E">
        <w:rPr>
          <w:rFonts w:ascii="Times New Roman" w:hAnsi="Times New Roman"/>
          <w:sz w:val="28"/>
          <w:szCs w:val="28"/>
          <w:lang w:val="ru-RU"/>
        </w:rPr>
        <w:t>результаты обследования.</w:t>
      </w:r>
    </w:p>
    <w:p w:rsidR="001B391D" w:rsidRDefault="001B391D" w:rsidP="00BF1CD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391D" w:rsidRDefault="001B391D" w:rsidP="00BF1CD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391D" w:rsidRDefault="001B391D" w:rsidP="00BF1CD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D02" w:rsidRPr="00BF1CD5" w:rsidRDefault="00077D02" w:rsidP="00BF1CD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1CD5">
        <w:rPr>
          <w:rFonts w:ascii="Times New Roman" w:hAnsi="Times New Roman"/>
          <w:b/>
          <w:sz w:val="28"/>
          <w:szCs w:val="28"/>
          <w:lang w:val="ru-RU"/>
        </w:rPr>
        <w:t>5. Стандарт «Реализация результатов контрольных мероприятий»</w:t>
      </w:r>
    </w:p>
    <w:p w:rsidR="00077D02" w:rsidRPr="00F62D8E" w:rsidRDefault="00077D02" w:rsidP="00077D0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91D" w:rsidRPr="001B391D" w:rsidRDefault="00BF1CD5" w:rsidP="001B391D">
      <w:pPr>
        <w:pStyle w:val="a7"/>
        <w:jc w:val="both"/>
        <w:rPr>
          <w:rFonts w:ascii="Times New Roman" w:hAnsi="Times New Roman"/>
          <w:sz w:val="28"/>
        </w:rPr>
      </w:pPr>
      <w:r w:rsidRPr="001B391D">
        <w:rPr>
          <w:rFonts w:ascii="Times New Roman" w:hAnsi="Times New Roman"/>
          <w:sz w:val="28"/>
        </w:rPr>
        <w:tab/>
      </w:r>
      <w:r w:rsidR="001B391D" w:rsidRPr="001B391D">
        <w:rPr>
          <w:rFonts w:ascii="Times New Roman" w:hAnsi="Times New Roman"/>
          <w:sz w:val="28"/>
        </w:rPr>
        <w:t>5.1. Целью Стандарта "Реализация результатов контрольных мероприятий" (далее - стандарт) является установление общих правил реализации результатов проведенных контрольных мероприятий.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5.2. Задачами стандарта являются: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определение механизма реализации результатов контрольных мероприятий;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91D">
        <w:rPr>
          <w:rFonts w:ascii="Times New Roman" w:hAnsi="Times New Roman"/>
          <w:sz w:val="28"/>
          <w:lang w:val="ru-RU"/>
        </w:rPr>
        <w:t>установление правил контроля реализации результатов контрольных мероприятий.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>5.3. Основанием для начала реализации результатов контрольного мероприятия является документ, оформляющий результаты контрольного мероприятия: акт проверки (ревизии), материалы проверки (ревизии), заключение по результатам обследования.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 xml:space="preserve">5.4. Документ, оформляющий результаты контрольного мероприятия, предоставляется главе </w:t>
      </w:r>
      <w:r w:rsidR="00DC69E6">
        <w:rPr>
          <w:rFonts w:ascii="Times New Roman" w:hAnsi="Times New Roman"/>
          <w:sz w:val="28"/>
          <w:lang w:val="ru-RU"/>
        </w:rPr>
        <w:t>Мугреево-Никольского</w:t>
      </w:r>
      <w:r w:rsidRPr="001B391D">
        <w:rPr>
          <w:rFonts w:ascii="Times New Roman" w:hAnsi="Times New Roman"/>
          <w:sz w:val="28"/>
          <w:lang w:val="ru-RU"/>
        </w:rPr>
        <w:t xml:space="preserve"> сельского поселения для рассмотрения и принятия решения.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 xml:space="preserve">5.5. По результатам рассмотрения акта и материалов камеральной проверки глава </w:t>
      </w:r>
      <w:r w:rsidR="00DC69E6">
        <w:rPr>
          <w:rFonts w:ascii="Times New Roman" w:hAnsi="Times New Roman"/>
          <w:sz w:val="28"/>
          <w:lang w:val="ru-RU"/>
        </w:rPr>
        <w:t>Мугреево-Никольского</w:t>
      </w:r>
      <w:r w:rsidRPr="001B391D">
        <w:rPr>
          <w:rFonts w:ascii="Times New Roman" w:hAnsi="Times New Roman"/>
          <w:sz w:val="28"/>
          <w:lang w:val="ru-RU"/>
        </w:rPr>
        <w:t xml:space="preserve"> сельского поселения  принимает одно из следующих решений: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об отсутствии оснований для применения мер принуждения;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 проведении выездной проверки (ревизии);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 направлении объектам контроля представления и (или) предписания.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 xml:space="preserve">5.6. По результатам рассмотрения акта и материалов выездной проверки (ревизии) глава </w:t>
      </w:r>
      <w:r w:rsidR="00DC69E6">
        <w:rPr>
          <w:rFonts w:ascii="Times New Roman" w:hAnsi="Times New Roman"/>
          <w:sz w:val="28"/>
          <w:lang w:val="ru-RU"/>
        </w:rPr>
        <w:t>Мугреево-Никольского</w:t>
      </w:r>
      <w:r w:rsidR="00DC69E6" w:rsidRPr="001B391D">
        <w:rPr>
          <w:rFonts w:ascii="Times New Roman" w:hAnsi="Times New Roman"/>
          <w:sz w:val="28"/>
          <w:lang w:val="ru-RU"/>
        </w:rPr>
        <w:t xml:space="preserve"> </w:t>
      </w:r>
      <w:r w:rsidRPr="001B391D">
        <w:rPr>
          <w:rFonts w:ascii="Times New Roman" w:hAnsi="Times New Roman"/>
          <w:sz w:val="28"/>
          <w:lang w:val="ru-RU"/>
        </w:rPr>
        <w:t>сельского поселения принимает одно из следующих решений: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об отсутствии оснований для применения мер принуждения;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 проведении внеплановой выездной проверки (ревизии);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 направлении объектам контроля представления и (или) предписания.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 xml:space="preserve">5.7. На основании заключения по результатам обследования глава </w:t>
      </w:r>
      <w:r w:rsidR="00DC69E6">
        <w:rPr>
          <w:rFonts w:ascii="Times New Roman" w:hAnsi="Times New Roman"/>
          <w:sz w:val="28"/>
          <w:lang w:val="ru-RU"/>
        </w:rPr>
        <w:t>Мугреево-Никольского</w:t>
      </w:r>
      <w:r w:rsidRPr="001B391D">
        <w:rPr>
          <w:rFonts w:ascii="Times New Roman" w:hAnsi="Times New Roman"/>
          <w:sz w:val="28"/>
          <w:lang w:val="ru-RU"/>
        </w:rPr>
        <w:t xml:space="preserve"> сельского поселения принимается одно из следующих решений: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об отсутствии оснований для проведения выездной проверки (ревизии);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 проведении выездной проверки (ревизии);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</w:rPr>
        <w:t>- о направлении объектам контроля представления и (или) предписания.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>5.8. При осуществлении полномочий по внутреннему муниципальному финансовому контролю должностное лицо направляет акт:</w:t>
      </w:r>
    </w:p>
    <w:p w:rsidR="001B391D" w:rsidRPr="001B391D" w:rsidRDefault="001B391D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1B391D">
        <w:rPr>
          <w:rFonts w:ascii="Times New Roman" w:hAnsi="Times New Roman"/>
          <w:sz w:val="28"/>
          <w:lang w:val="ru-RU"/>
        </w:rPr>
        <w:t xml:space="preserve">-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</w:t>
      </w:r>
      <w:r w:rsidRPr="001B391D">
        <w:rPr>
          <w:rFonts w:ascii="Times New Roman" w:hAnsi="Times New Roman"/>
          <w:sz w:val="28"/>
          <w:lang w:val="ru-RU"/>
        </w:rPr>
        <w:lastRenderedPageBreak/>
        <w:t xml:space="preserve">договоров (соглашений) о предоставлении средств из бюджета </w:t>
      </w:r>
      <w:r w:rsidR="00DC69E6">
        <w:rPr>
          <w:rFonts w:ascii="Times New Roman" w:hAnsi="Times New Roman"/>
          <w:sz w:val="28"/>
          <w:lang w:val="ru-RU"/>
        </w:rPr>
        <w:t>Мугреево-Никольского</w:t>
      </w:r>
      <w:r w:rsidRPr="001B391D">
        <w:rPr>
          <w:rFonts w:ascii="Times New Roman" w:hAnsi="Times New Roman"/>
          <w:sz w:val="28"/>
          <w:lang w:val="ru-RU"/>
        </w:rPr>
        <w:t xml:space="preserve"> сельского поселения,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а также требования о принятии мер по устранению причин и условий таких нарушений или требования о возврате предоставленных средств бюджета </w:t>
      </w:r>
      <w:r w:rsidR="00DC69E6">
        <w:rPr>
          <w:rFonts w:ascii="Times New Roman" w:hAnsi="Times New Roman"/>
          <w:sz w:val="28"/>
          <w:lang w:val="ru-RU"/>
        </w:rPr>
        <w:t>Мугреево-Никольского</w:t>
      </w:r>
      <w:r w:rsidRPr="001B391D">
        <w:rPr>
          <w:rFonts w:ascii="Times New Roman" w:hAnsi="Times New Roman"/>
          <w:sz w:val="28"/>
          <w:lang w:val="ru-RU"/>
        </w:rPr>
        <w:t xml:space="preserve"> сельского поселения, обязательные для рассмотрения в установленные в них сроки или в течение 30 календарных дней со дня получения, если срок не указан;</w:t>
      </w:r>
    </w:p>
    <w:p w:rsidR="001B391D" w:rsidRPr="00DC69E6" w:rsidRDefault="00DC69E6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B391D" w:rsidRPr="00DC69E6">
        <w:rPr>
          <w:rFonts w:ascii="Times New Roman" w:hAnsi="Times New Roman"/>
          <w:sz w:val="28"/>
          <w:lang w:val="ru-RU"/>
        </w:rPr>
        <w:t xml:space="preserve">- содержащий обязательные для исполнения в указанный в них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>
        <w:rPr>
          <w:rFonts w:ascii="Times New Roman" w:hAnsi="Times New Roman"/>
          <w:sz w:val="28"/>
          <w:lang w:val="ru-RU"/>
        </w:rPr>
        <w:t>Мугреево-Никольского</w:t>
      </w:r>
      <w:r w:rsidR="001B391D" w:rsidRPr="00DC69E6">
        <w:rPr>
          <w:rFonts w:ascii="Times New Roman" w:hAnsi="Times New Roman"/>
          <w:sz w:val="28"/>
          <w:lang w:val="ru-RU"/>
        </w:rPr>
        <w:t xml:space="preserve"> сельского поселения,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и (или) требования о возмещении причиненного ущерба муниципальному образованию.</w:t>
      </w:r>
    </w:p>
    <w:p w:rsidR="001B391D" w:rsidRPr="00DC69E6" w:rsidRDefault="00DC69E6" w:rsidP="001B391D">
      <w:pPr>
        <w:pStyle w:val="a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B391D" w:rsidRPr="00DC69E6">
        <w:rPr>
          <w:rFonts w:ascii="Times New Roman" w:hAnsi="Times New Roman"/>
          <w:sz w:val="28"/>
          <w:lang w:val="ru-RU"/>
        </w:rPr>
        <w:t xml:space="preserve">5.9. Неисполнение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>
        <w:rPr>
          <w:rFonts w:ascii="Times New Roman" w:hAnsi="Times New Roman"/>
          <w:sz w:val="28"/>
          <w:lang w:val="ru-RU"/>
        </w:rPr>
        <w:t>Мугреево-Никольского</w:t>
      </w:r>
      <w:r w:rsidR="001B391D" w:rsidRPr="00DC69E6">
        <w:rPr>
          <w:rFonts w:ascii="Times New Roman" w:hAnsi="Times New Roman"/>
          <w:sz w:val="28"/>
          <w:lang w:val="ru-RU"/>
        </w:rPr>
        <w:t xml:space="preserve"> сельского поселения в суд с исковым заявлением о возмещении объектом контроля, должностными лицами которого допущено указанное нарушение, ущерба, причиненного муниципальному образованию.</w:t>
      </w:r>
    </w:p>
    <w:p w:rsidR="001B391D" w:rsidRPr="00DC69E6" w:rsidRDefault="00DC69E6" w:rsidP="001B39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ab/>
      </w:r>
      <w:r w:rsidR="001B391D" w:rsidRPr="001B391D">
        <w:rPr>
          <w:rFonts w:ascii="Times New Roman" w:hAnsi="Times New Roman"/>
          <w:sz w:val="28"/>
        </w:rPr>
        <w:t xml:space="preserve">5.10. Должностное лицо, осуществляющее контрольные мероприятия, ведет учет исполнения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</w:t>
      </w:r>
      <w:r w:rsidR="001B391D" w:rsidRPr="00DC69E6">
        <w:rPr>
          <w:rFonts w:ascii="Times New Roman" w:hAnsi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A819ED" w:rsidRPr="00F62D8E" w:rsidRDefault="001B391D" w:rsidP="001B3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819ED" w:rsidRPr="00F62D8E" w:rsidSect="003B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2E6B"/>
    <w:rsid w:val="00077D02"/>
    <w:rsid w:val="000D314F"/>
    <w:rsid w:val="000F0526"/>
    <w:rsid w:val="00152E6B"/>
    <w:rsid w:val="0017567A"/>
    <w:rsid w:val="001907B5"/>
    <w:rsid w:val="001936A4"/>
    <w:rsid w:val="00194D2B"/>
    <w:rsid w:val="001B391D"/>
    <w:rsid w:val="002012C2"/>
    <w:rsid w:val="00201792"/>
    <w:rsid w:val="0022641C"/>
    <w:rsid w:val="00250028"/>
    <w:rsid w:val="002570B8"/>
    <w:rsid w:val="00296B72"/>
    <w:rsid w:val="002C3FC6"/>
    <w:rsid w:val="003914C1"/>
    <w:rsid w:val="003B1567"/>
    <w:rsid w:val="004C3F4E"/>
    <w:rsid w:val="004F54E0"/>
    <w:rsid w:val="00596560"/>
    <w:rsid w:val="005C5982"/>
    <w:rsid w:val="00651A83"/>
    <w:rsid w:val="00685E25"/>
    <w:rsid w:val="00791B96"/>
    <w:rsid w:val="00871EB0"/>
    <w:rsid w:val="0094765B"/>
    <w:rsid w:val="00965185"/>
    <w:rsid w:val="00966F26"/>
    <w:rsid w:val="00975CB4"/>
    <w:rsid w:val="009E4462"/>
    <w:rsid w:val="00A819ED"/>
    <w:rsid w:val="00BB4B4D"/>
    <w:rsid w:val="00BD5C8E"/>
    <w:rsid w:val="00BE00DA"/>
    <w:rsid w:val="00BF1CD5"/>
    <w:rsid w:val="00CE6842"/>
    <w:rsid w:val="00CF1FBD"/>
    <w:rsid w:val="00D008E8"/>
    <w:rsid w:val="00D36A8E"/>
    <w:rsid w:val="00D5342E"/>
    <w:rsid w:val="00DB1019"/>
    <w:rsid w:val="00DC56CE"/>
    <w:rsid w:val="00DC69E6"/>
    <w:rsid w:val="00EC3274"/>
    <w:rsid w:val="00ED4E73"/>
    <w:rsid w:val="00F415CA"/>
    <w:rsid w:val="00F6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7"/>
  </w:style>
  <w:style w:type="paragraph" w:styleId="1">
    <w:name w:val="heading 1"/>
    <w:basedOn w:val="a"/>
    <w:link w:val="10"/>
    <w:uiPriority w:val="9"/>
    <w:qFormat/>
    <w:rsid w:val="00152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2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E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E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5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2E6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56CE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Основной текст Знак"/>
    <w:basedOn w:val="a0"/>
    <w:link w:val="a4"/>
    <w:semiHidden/>
    <w:rsid w:val="00DC56CE"/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DC56CE"/>
    <w:rPr>
      <w:rFonts w:ascii="Calibri" w:eastAsia="Times New Roman" w:hAnsi="Calibri" w:cs="Times New Roman"/>
      <w:lang w:val="en-US" w:eastAsia="en-US" w:bidi="en-US"/>
    </w:rPr>
  </w:style>
  <w:style w:type="paragraph" w:styleId="a7">
    <w:name w:val="No Spacing"/>
    <w:link w:val="a6"/>
    <w:qFormat/>
    <w:rsid w:val="00DC56C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8">
    <w:name w:val="Заголовок"/>
    <w:basedOn w:val="a"/>
    <w:next w:val="a4"/>
    <w:rsid w:val="001756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Subtitle"/>
    <w:basedOn w:val="a"/>
    <w:next w:val="a4"/>
    <w:link w:val="aa"/>
    <w:qFormat/>
    <w:rsid w:val="001756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1756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7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6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500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B3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D0D45E64D989502AC450494AB95A15A06AAA36698D8848087886B5BA15FB16134827AC1B18317eD4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16687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A114-187B-4732-BB14-B9B3FA3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2020-11-23T06:54:00Z</cp:lastPrinted>
  <dcterms:created xsi:type="dcterms:W3CDTF">2020-11-20T12:22:00Z</dcterms:created>
  <dcterms:modified xsi:type="dcterms:W3CDTF">2020-11-23T07:18:00Z</dcterms:modified>
</cp:coreProperties>
</file>