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11" w:rsidRDefault="009B2311" w:rsidP="00D54173">
      <w:pPr>
        <w:pStyle w:val="a3"/>
        <w:ind w:left="1068"/>
        <w:jc w:val="both"/>
        <w:rPr>
          <w:rFonts w:ascii="Times New Roman" w:eastAsia="Times New Roman" w:hAnsi="Times New Roman" w:cs="Times New Roman"/>
          <w:sz w:val="28"/>
          <w:szCs w:val="28"/>
        </w:rPr>
      </w:pPr>
    </w:p>
    <w:p w:rsidR="009B2311" w:rsidRDefault="009B2311" w:rsidP="00D54173">
      <w:pPr>
        <w:pStyle w:val="a3"/>
        <w:ind w:left="1068"/>
        <w:jc w:val="both"/>
        <w:rPr>
          <w:rFonts w:ascii="Times New Roman" w:eastAsia="Times New Roman" w:hAnsi="Times New Roman" w:cs="Times New Roman"/>
          <w:sz w:val="28"/>
          <w:szCs w:val="28"/>
        </w:rPr>
      </w:pPr>
    </w:p>
    <w:p w:rsidR="00D54173" w:rsidRDefault="00D54173" w:rsidP="009B2311">
      <w:pPr>
        <w:pStyle w:val="a4"/>
        <w:ind w:left="6372" w:firstLine="708"/>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D54173" w:rsidRDefault="00D54173" w:rsidP="009B2311">
      <w:pPr>
        <w:pStyle w:val="a4"/>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rsidR="00D54173" w:rsidRDefault="009B2311" w:rsidP="009B2311">
      <w:pPr>
        <w:pStyle w:val="a4"/>
        <w:ind w:left="4956" w:firstLine="708"/>
        <w:jc w:val="right"/>
        <w:rPr>
          <w:rFonts w:ascii="Times New Roman" w:hAnsi="Times New Roman" w:cs="Times New Roman"/>
          <w:sz w:val="20"/>
          <w:szCs w:val="20"/>
        </w:rPr>
      </w:pPr>
      <w:r>
        <w:rPr>
          <w:rFonts w:ascii="Times New Roman" w:hAnsi="Times New Roman" w:cs="Times New Roman"/>
          <w:sz w:val="20"/>
          <w:szCs w:val="20"/>
        </w:rPr>
        <w:t>Мугреево-Никольского сельского поселения от 20.03.2020г. № 10</w:t>
      </w:r>
    </w:p>
    <w:p w:rsidR="00D54173" w:rsidRDefault="00D54173" w:rsidP="00D54173">
      <w:pPr>
        <w:pStyle w:val="a4"/>
        <w:ind w:left="4245" w:hanging="4245"/>
        <w:jc w:val="both"/>
        <w:rPr>
          <w:rFonts w:ascii="Times New Roman" w:hAnsi="Times New Roman" w:cs="Times New Roman"/>
          <w:sz w:val="26"/>
          <w:szCs w:val="26"/>
        </w:rPr>
      </w:pPr>
    </w:p>
    <w:p w:rsidR="00D54173" w:rsidRDefault="00D54173" w:rsidP="00D54173">
      <w:pPr>
        <w:pStyle w:val="a4"/>
        <w:ind w:left="4245" w:hanging="4245"/>
        <w:jc w:val="both"/>
        <w:rPr>
          <w:rFonts w:ascii="Times New Roman" w:hAnsi="Times New Roman" w:cs="Times New Roman"/>
          <w:sz w:val="26"/>
          <w:szCs w:val="26"/>
        </w:rPr>
      </w:pPr>
    </w:p>
    <w:p w:rsidR="00D54173" w:rsidRDefault="00D54173" w:rsidP="00D54173">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ПОЛОЖЕНИЕ</w:t>
      </w:r>
    </w:p>
    <w:p w:rsidR="00D54173" w:rsidRDefault="00D54173" w:rsidP="00D54173">
      <w:pPr>
        <w:shd w:val="clear" w:color="auto" w:fill="FFFFFF"/>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оценке коррупционных рисков</w:t>
      </w:r>
    </w:p>
    <w:p w:rsidR="005B0DA8" w:rsidRDefault="00D54173" w:rsidP="009B2311">
      <w:pPr>
        <w:shd w:val="clear" w:color="auto" w:fill="FFFFFF"/>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в администрации </w:t>
      </w:r>
      <w:r w:rsidR="009B2311">
        <w:rPr>
          <w:rFonts w:ascii="Times New Roman" w:eastAsia="Times New Roman" w:hAnsi="Times New Roman" w:cs="Times New Roman"/>
          <w:b/>
          <w:bCs/>
          <w:sz w:val="28"/>
          <w:szCs w:val="28"/>
        </w:rPr>
        <w:t>Мугреево-Никольского сельского поселения Южского муниципального района</w:t>
      </w:r>
    </w:p>
    <w:p w:rsidR="005B0DA8" w:rsidRPr="005B0DA8" w:rsidRDefault="005B0DA8" w:rsidP="00D54173">
      <w:pPr>
        <w:pStyle w:val="2"/>
        <w:contextualSpacing/>
        <w:jc w:val="center"/>
        <w:rPr>
          <w:rFonts w:ascii="Times New Roman" w:hAnsi="Times New Roman" w:cs="Times New Roman"/>
          <w:sz w:val="24"/>
          <w:szCs w:val="24"/>
        </w:rPr>
      </w:pPr>
    </w:p>
    <w:p w:rsidR="00D54173" w:rsidRPr="009B2311" w:rsidRDefault="00D54173" w:rsidP="00D54173">
      <w:pPr>
        <w:pStyle w:val="2"/>
        <w:contextualSpacing/>
        <w:jc w:val="center"/>
        <w:rPr>
          <w:rFonts w:ascii="Times New Roman" w:eastAsia="Times New Roman" w:hAnsi="Times New Roman" w:cs="Times New Roman"/>
          <w:b/>
          <w:color w:val="auto"/>
          <w:sz w:val="24"/>
          <w:szCs w:val="24"/>
        </w:rPr>
      </w:pPr>
      <w:r w:rsidRPr="009B2311">
        <w:rPr>
          <w:rFonts w:ascii="Times New Roman" w:hAnsi="Times New Roman" w:cs="Times New Roman"/>
          <w:b/>
          <w:color w:val="auto"/>
          <w:sz w:val="24"/>
          <w:szCs w:val="24"/>
        </w:rPr>
        <w:t>I. Общие положения</w:t>
      </w:r>
    </w:p>
    <w:p w:rsidR="00D54173" w:rsidRPr="005B0DA8" w:rsidRDefault="00D54173" w:rsidP="00D54173">
      <w:pPr>
        <w:jc w:val="both"/>
        <w:rPr>
          <w:rFonts w:ascii="Times New Roman" w:hAnsi="Times New Roman" w:cs="Times New Roman"/>
        </w:rPr>
      </w:pPr>
    </w:p>
    <w:p w:rsidR="00D54173" w:rsidRPr="005B0DA8" w:rsidRDefault="00D54173" w:rsidP="00D54173">
      <w:pPr>
        <w:pStyle w:val="a5"/>
        <w:spacing w:after="0"/>
        <w:ind w:firstLine="709"/>
        <w:contextualSpacing/>
        <w:jc w:val="both"/>
        <w:rPr>
          <w:rFonts w:ascii="Times New Roman" w:hAnsi="Times New Roman" w:cs="Times New Roman"/>
        </w:rPr>
      </w:pPr>
      <w:r w:rsidRPr="005B0DA8">
        <w:rPr>
          <w:rFonts w:ascii="Times New Roman" w:hAnsi="Times New Roman" w:cs="Times New Roman"/>
        </w:rPr>
        <w:t xml:space="preserve">1.1. </w:t>
      </w:r>
      <w:proofErr w:type="gramStart"/>
      <w:r w:rsidRPr="005B0DA8">
        <w:rPr>
          <w:rFonts w:ascii="Times New Roman" w:hAnsi="Times New Roman" w:cs="Times New Roman"/>
        </w:rPr>
        <w:t xml:space="preserve">Положение об оценке коррупционных рисков в администрации </w:t>
      </w:r>
      <w:r w:rsidR="009B2311">
        <w:rPr>
          <w:rFonts w:ascii="Times New Roman" w:hAnsi="Times New Roman" w:cs="Times New Roman"/>
        </w:rPr>
        <w:t xml:space="preserve">Мугреево-Никольского сельского поселения Южского муниципального района </w:t>
      </w:r>
      <w:r w:rsidRPr="005B0DA8">
        <w:rPr>
          <w:rFonts w:ascii="Times New Roman" w:hAnsi="Times New Roman" w:cs="Times New Roman"/>
        </w:rPr>
        <w:t xml:space="preserve">(далее – администрация)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 возникающих </w:t>
      </w:r>
      <w:r w:rsidRPr="005B0DA8">
        <w:rPr>
          <w:rFonts w:ascii="Times New Roman" w:hAnsi="Times New Roman" w:cs="Times New Roman"/>
        </w:rPr>
        <w:br/>
        <w:t xml:space="preserve">при реализации функций (версия 2.0 2014 года, версия 3.0 2017 года), </w:t>
      </w:r>
      <w:r w:rsidRPr="005B0DA8">
        <w:rPr>
          <w:rFonts w:ascii="Times New Roman" w:hAnsi="Times New Roman" w:cs="Times New Roman"/>
        </w:rPr>
        <w:br/>
        <w:t>и устанавливает порядок определения потенциально наиболее коррупционно опасных функций администрации;</w:t>
      </w:r>
      <w:proofErr w:type="gramEnd"/>
      <w:r w:rsidRPr="005B0DA8">
        <w:rPr>
          <w:rFonts w:ascii="Times New Roman" w:hAnsi="Times New Roman" w:cs="Times New Roman"/>
        </w:rPr>
        <w:t xml:space="preserve"> коррупциогенных должностей администрации; потенциальных коррупционных возможностей лиц, замещающих должности муниципальной службы в администрации (далее – муниципальных служащих) при выполнении коррупционно опасных функций; мер по минимизации (устранению) коррупционных рисков.</w:t>
      </w:r>
    </w:p>
    <w:p w:rsidR="00D54173" w:rsidRPr="005B0DA8" w:rsidRDefault="00D54173" w:rsidP="005B0DA8">
      <w:pPr>
        <w:pStyle w:val="a7"/>
        <w:spacing w:after="0"/>
        <w:ind w:left="0"/>
        <w:contextualSpacing/>
        <w:jc w:val="both"/>
        <w:rPr>
          <w:rFonts w:ascii="Times New Roman" w:hAnsi="Times New Roman" w:cs="Times New Roman"/>
        </w:rPr>
      </w:pPr>
      <w:r w:rsidRPr="005B0DA8">
        <w:rPr>
          <w:rFonts w:ascii="Times New Roman" w:hAnsi="Times New Roman" w:cs="Times New Roman"/>
        </w:rPr>
        <w:t xml:space="preserve">     1.2. В целях реализации настоящего Положения используются следующие основные понятия:</w:t>
      </w:r>
    </w:p>
    <w:p w:rsidR="00D54173" w:rsidRPr="005B0DA8" w:rsidRDefault="00D54173" w:rsidP="005B0DA8">
      <w:pPr>
        <w:shd w:val="clear" w:color="auto" w:fill="FFFFFF"/>
        <w:jc w:val="both"/>
        <w:rPr>
          <w:rFonts w:ascii="Times New Roman" w:eastAsia="Times New Roman" w:hAnsi="Times New Roman" w:cs="Times New Roman"/>
        </w:rPr>
      </w:pPr>
      <w:r w:rsidRPr="005B0DA8">
        <w:rPr>
          <w:rFonts w:ascii="Times New Roman" w:eastAsia="Times New Roman" w:hAnsi="Times New Roman" w:cs="Times New Roman"/>
        </w:rPr>
        <w:t>1) карта коррупционных рисков – документ, устанавливающий:</w:t>
      </w:r>
    </w:p>
    <w:p w:rsidR="00D54173" w:rsidRPr="005B0DA8" w:rsidRDefault="00D54173" w:rsidP="005B0DA8">
      <w:pPr>
        <w:shd w:val="clear" w:color="auto" w:fill="FFFFFF"/>
        <w:jc w:val="both"/>
        <w:rPr>
          <w:rFonts w:ascii="Times New Roman" w:eastAsia="Times New Roman" w:hAnsi="Times New Roman" w:cs="Times New Roman"/>
        </w:rPr>
      </w:pPr>
      <w:r w:rsidRPr="005B0DA8">
        <w:rPr>
          <w:rFonts w:ascii="Times New Roman" w:eastAsia="Times New Roman" w:hAnsi="Times New Roman" w:cs="Times New Roman"/>
        </w:rPr>
        <w:t>а) потенциально наиболее коррупционно опасные функции администрации;</w:t>
      </w:r>
    </w:p>
    <w:p w:rsidR="005B0DA8" w:rsidRDefault="00D54173" w:rsidP="005B0DA8">
      <w:pPr>
        <w:shd w:val="clear" w:color="auto" w:fill="FFFFFF"/>
        <w:jc w:val="both"/>
        <w:rPr>
          <w:rFonts w:ascii="Times New Roman" w:eastAsia="Times New Roman" w:hAnsi="Times New Roman" w:cs="Times New Roman"/>
        </w:rPr>
      </w:pPr>
      <w:r w:rsidRPr="005B0DA8">
        <w:rPr>
          <w:rFonts w:ascii="Times New Roman" w:eastAsia="Times New Roman" w:hAnsi="Times New Roman" w:cs="Times New Roman"/>
        </w:rPr>
        <w:t>б) перечень коррупциогенных должностей администрации;</w:t>
      </w:r>
    </w:p>
    <w:p w:rsidR="00D54173" w:rsidRPr="005B0DA8" w:rsidRDefault="00D54173" w:rsidP="005B0DA8">
      <w:pPr>
        <w:shd w:val="clear" w:color="auto" w:fill="FFFFFF"/>
        <w:jc w:val="both"/>
        <w:rPr>
          <w:rFonts w:ascii="Times New Roman" w:eastAsia="Times New Roman" w:hAnsi="Times New Roman" w:cs="Times New Roman"/>
        </w:rPr>
      </w:pPr>
      <w:r w:rsidRPr="005B0DA8">
        <w:rPr>
          <w:rFonts w:ascii="Times New Roman" w:hAnsi="Times New Roman" w:cs="Times New Roman"/>
        </w:rPr>
        <w:t>в) потенциальные коррупционные возможности муниципальных служащих</w:t>
      </w:r>
    </w:p>
    <w:p w:rsidR="00D54173" w:rsidRPr="005B0DA8" w:rsidRDefault="00D54173" w:rsidP="005B0DA8">
      <w:pPr>
        <w:pStyle w:val="21"/>
        <w:spacing w:line="240" w:lineRule="auto"/>
        <w:ind w:left="0"/>
        <w:contextualSpacing/>
        <w:jc w:val="both"/>
        <w:rPr>
          <w:sz w:val="24"/>
        </w:rPr>
      </w:pPr>
      <w:r w:rsidRPr="005B0DA8">
        <w:rPr>
          <w:sz w:val="24"/>
        </w:rPr>
        <w:t>при выполнении коррупционно опасных функций;</w:t>
      </w:r>
    </w:p>
    <w:p w:rsidR="00D54173" w:rsidRPr="005B0DA8" w:rsidRDefault="00D54173" w:rsidP="005B0DA8">
      <w:pPr>
        <w:pStyle w:val="21"/>
        <w:spacing w:line="240" w:lineRule="auto"/>
        <w:ind w:left="0"/>
        <w:contextualSpacing/>
        <w:jc w:val="both"/>
        <w:rPr>
          <w:sz w:val="24"/>
          <w:lang w:eastAsia="ru-RU"/>
        </w:rPr>
      </w:pPr>
      <w:r w:rsidRPr="005B0DA8">
        <w:rPr>
          <w:sz w:val="24"/>
          <w:lang w:eastAsia="ru-RU"/>
        </w:rPr>
        <w:t>г) меры по минимизации (устранению) коррупционных рисков;</w:t>
      </w:r>
    </w:p>
    <w:p w:rsidR="00D54173" w:rsidRPr="005B0DA8" w:rsidRDefault="00D54173" w:rsidP="005B0DA8">
      <w:pPr>
        <w:pStyle w:val="21"/>
        <w:spacing w:line="240" w:lineRule="auto"/>
        <w:ind w:left="0"/>
        <w:contextualSpacing/>
        <w:jc w:val="both"/>
        <w:rPr>
          <w:sz w:val="24"/>
          <w:lang w:eastAsia="ru-RU"/>
        </w:rPr>
      </w:pPr>
      <w:r w:rsidRPr="005B0DA8">
        <w:rPr>
          <w:sz w:val="24"/>
          <w:lang w:eastAsia="ru-RU"/>
        </w:rPr>
        <w:t xml:space="preserve"> 2) коррупционные риски – это условия и обстоятельства, предоставляющие возможность для действий (бездействия) муниципальных служащих администрации с целью незаконного извлечения выгоды при выполнении своих должностных полномочий;</w:t>
      </w:r>
    </w:p>
    <w:p w:rsidR="00D54173" w:rsidRPr="005B0DA8" w:rsidRDefault="00D54173" w:rsidP="005B0DA8">
      <w:pPr>
        <w:pStyle w:val="21"/>
        <w:spacing w:line="240" w:lineRule="auto"/>
        <w:ind w:left="0"/>
        <w:contextualSpacing/>
        <w:jc w:val="both"/>
        <w:rPr>
          <w:sz w:val="24"/>
          <w:lang w:eastAsia="ru-RU"/>
        </w:rPr>
      </w:pPr>
      <w:r w:rsidRPr="005B0DA8">
        <w:rPr>
          <w:sz w:val="24"/>
          <w:lang w:eastAsia="ru-RU"/>
        </w:rPr>
        <w:t xml:space="preserve"> 3)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54173" w:rsidRPr="005B0DA8" w:rsidRDefault="00D54173" w:rsidP="00D54173">
      <w:pPr>
        <w:pStyle w:val="21"/>
        <w:tabs>
          <w:tab w:val="left" w:pos="709"/>
        </w:tabs>
        <w:spacing w:line="240" w:lineRule="auto"/>
        <w:ind w:left="0" w:firstLine="284"/>
        <w:contextualSpacing/>
        <w:jc w:val="both"/>
        <w:rPr>
          <w:sz w:val="24"/>
          <w:lang w:eastAsia="ru-RU"/>
        </w:rPr>
      </w:pPr>
      <w:r w:rsidRPr="005B0DA8">
        <w:rPr>
          <w:sz w:val="24"/>
          <w:lang w:eastAsia="ru-RU"/>
        </w:rPr>
        <w:t xml:space="preserve">     4) оценка коррупционных рисков – выявление условий (действий, событий), возникающих в ходе конкретного управленческого процесса, позволяющих злоупотреблять должностными обязанностями в целях получения</w:t>
      </w:r>
      <w:proofErr w:type="gramStart"/>
      <w:r w:rsidRPr="005B0DA8">
        <w:rPr>
          <w:sz w:val="24"/>
          <w:lang w:eastAsia="ru-RU"/>
        </w:rPr>
        <w:t>,к</w:t>
      </w:r>
      <w:proofErr w:type="gramEnd"/>
      <w:r w:rsidRPr="005B0DA8">
        <w:rPr>
          <w:sz w:val="24"/>
          <w:lang w:eastAsia="ru-RU"/>
        </w:rPr>
        <w:t>ак для должностных лиц, так и для аффилированных лиц выгоды материального характера (имущество, услуги или льготы), а также иной (нематериальной) выгоды вопреки законным интересам общества и государства.</w:t>
      </w:r>
    </w:p>
    <w:p w:rsidR="00D54173" w:rsidRPr="005B0DA8" w:rsidRDefault="00D54173" w:rsidP="00D54173">
      <w:pPr>
        <w:pStyle w:val="21"/>
        <w:tabs>
          <w:tab w:val="left" w:pos="709"/>
        </w:tabs>
        <w:spacing w:line="240" w:lineRule="auto"/>
        <w:ind w:left="0" w:firstLine="284"/>
        <w:contextualSpacing/>
        <w:jc w:val="both"/>
        <w:rPr>
          <w:sz w:val="24"/>
          <w:lang w:eastAsia="ru-RU"/>
        </w:rPr>
      </w:pPr>
      <w:r w:rsidRPr="005B0DA8">
        <w:rPr>
          <w:sz w:val="24"/>
          <w:lang w:eastAsia="ru-RU"/>
        </w:rPr>
        <w:t xml:space="preserve">      1.3.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lastRenderedPageBreak/>
        <w:t xml:space="preserve">      1) соответствия реализуемых мер по противодействию коррупции реальным или вероятным способам совершения коррупционных правонарушений, тем самым увеличивая действенность антикоррупционных мероприятий, повышая эффективность использования выделяемых на них кадровых, финансовых и иных ресурсов;</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 xml:space="preserve">      2) формирования обоснованного перечня должностей, замещение которых связано с коррупционными рисками.</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1.4. Оценка коррупционных рисков в целях подготовки карты коррупционных рисков проводится в соответствии со следующими основными принципами.</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Углубленную оценку коррупционных рисков необходимо проводить раз в 2-3 года и (или) при любом существенном изменении регулирующего законодательства, организационно-штатной структуры, выявлении коррупционных правонарушений и иных факторов, свидетельствующих о возможности возникновения коррупционных рисков.</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 xml:space="preserve">      Раз в год целесообразно проводить текущую оценку коррупционных рисков, предполагающую анализ функций администрации, связанных с коррупционными рисками, на предмет необходимости принятия дополнительных мер, направленных на минимизацию выявленных рисков.</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 xml:space="preserve">      Законность. Оценка коррупционных рисков основывается на принципе законности на всех этапах оценки.</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 xml:space="preserve">      Гласность. Администрация размещает информацию о результатах оценки коррупционных рисков на официальном сайте </w:t>
      </w:r>
      <w:r w:rsidR="009B2311" w:rsidRPr="009B2311">
        <w:rPr>
          <w:sz w:val="24"/>
          <w:lang w:eastAsia="ru-RU"/>
        </w:rPr>
        <w:t>http://mugreevo-nik.ru/</w:t>
      </w:r>
      <w:r w:rsidR="009B2311">
        <w:rPr>
          <w:sz w:val="24"/>
          <w:lang w:eastAsia="ru-RU"/>
        </w:rPr>
        <w:t xml:space="preserve"> </w:t>
      </w:r>
      <w:r w:rsidRPr="005B0DA8">
        <w:rPr>
          <w:sz w:val="24"/>
          <w:lang w:eastAsia="ru-RU"/>
        </w:rPr>
        <w:t>в информационно-телекоммуникационной сети «Интернет» в разделе «Противодействие коррупции» с учетом требований законодательства Российской Федерации.</w:t>
      </w:r>
    </w:p>
    <w:p w:rsidR="00D54173" w:rsidRPr="005B0DA8" w:rsidRDefault="00D54173" w:rsidP="00D54173">
      <w:pPr>
        <w:pStyle w:val="21"/>
        <w:spacing w:line="240" w:lineRule="auto"/>
        <w:ind w:left="0" w:firstLine="284"/>
        <w:contextualSpacing/>
        <w:jc w:val="both"/>
        <w:rPr>
          <w:sz w:val="24"/>
          <w:lang w:eastAsia="ru-RU"/>
        </w:rPr>
      </w:pPr>
      <w:r w:rsidRPr="005B0DA8">
        <w:rPr>
          <w:sz w:val="24"/>
          <w:lang w:eastAsia="ru-RU"/>
        </w:rPr>
        <w:t xml:space="preserve">      Привлечение заинтересованных сторон. Процесс оценки коррупционных рисков предполагает участие и учет мнения всех заинтересованных сторон (институты гражданского общества, эксперты и др.).</w:t>
      </w:r>
    </w:p>
    <w:p w:rsidR="00D54173" w:rsidRPr="005B0DA8" w:rsidRDefault="00D54173" w:rsidP="00D54173">
      <w:pPr>
        <w:pStyle w:val="21"/>
        <w:spacing w:line="240" w:lineRule="auto"/>
        <w:ind w:left="0" w:firstLine="284"/>
        <w:contextualSpacing/>
        <w:jc w:val="both"/>
        <w:rPr>
          <w:sz w:val="24"/>
          <w:lang w:eastAsia="ru-RU"/>
        </w:rPr>
      </w:pPr>
    </w:p>
    <w:p w:rsidR="00D54173" w:rsidRPr="009B2311" w:rsidRDefault="009B2311" w:rsidP="00D54173">
      <w:pPr>
        <w:pStyle w:val="2"/>
        <w:contextualSpacing/>
        <w:jc w:val="center"/>
        <w:rPr>
          <w:rFonts w:ascii="Times New Roman" w:eastAsia="Times New Roman" w:hAnsi="Times New Roman" w:cs="Times New Roman"/>
          <w:b/>
          <w:color w:val="auto"/>
          <w:sz w:val="24"/>
          <w:szCs w:val="24"/>
          <w:lang w:bidi="ar-SA"/>
        </w:rPr>
      </w:pPr>
      <w:r w:rsidRPr="009B2311">
        <w:rPr>
          <w:rFonts w:ascii="Times New Roman" w:hAnsi="Times New Roman" w:cs="Times New Roman"/>
          <w:b/>
          <w:color w:val="auto"/>
          <w:sz w:val="24"/>
          <w:szCs w:val="24"/>
        </w:rPr>
        <w:t>Ii. Порядок и этапы оценки коррупционных рисков</w:t>
      </w:r>
    </w:p>
    <w:p w:rsidR="00D54173" w:rsidRPr="009B2311" w:rsidRDefault="00D54173" w:rsidP="00D54173">
      <w:pPr>
        <w:shd w:val="clear" w:color="auto" w:fill="FFFFFF"/>
        <w:jc w:val="both"/>
        <w:rPr>
          <w:rFonts w:ascii="Times New Roman" w:eastAsia="Times New Roman" w:hAnsi="Times New Roman" w:cs="Times New Roman"/>
          <w:b/>
          <w:color w:val="auto"/>
        </w:rPr>
      </w:pP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2.1. Принятие решения о проведении оценки коррупционных рисков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2.1.1. Решение о проведении оценки коррупционных рисков принимается главой администрации в форме распоряжения, в котором указываются сроки проведения оценки, назначаются лица, ответственные за проведение оценки коррупционных рисков, утверждается состав рабочей группы.</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2.1.2. В состав рабочей группы по проведению оценки коррупционных рисков включаются представители профильных структурных подразделений администрации, юридического отдела, члены комиссии по соблюдению требований к служебному поведению и урегулированию конфликта интересов, а также, по согласованию, представители территориальных органов федеральных органов исполнительной власти.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К проведению оценки коррупционных рисков могут привлекаться внешние эксперты </w:t>
      </w:r>
      <w:r w:rsidR="005B0DA8" w:rsidRPr="005B0DA8">
        <w:rPr>
          <w:rFonts w:ascii="Times New Roman" w:eastAsia="Times New Roman" w:hAnsi="Times New Roman" w:cs="Times New Roman"/>
        </w:rPr>
        <w:t>и представители</w:t>
      </w:r>
      <w:r w:rsidRPr="005B0DA8">
        <w:rPr>
          <w:rFonts w:ascii="Times New Roman" w:eastAsia="Times New Roman" w:hAnsi="Times New Roman" w:cs="Times New Roman"/>
        </w:rPr>
        <w:t xml:space="preserve"> правоохранительных органов, представители институтов гражданского общества.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2.1.3. Заседание рабочей группы проводится не реже одного раза в полгода, а также по мере необходимости. Целью таких заседаний является выявление необходимости проведения оценки коррупционных рисков, внесение изменений в карту коррупционных рисков, оценка эффективности реализуемых мер по минимизации выявленных коррупционных рисков и иные вопросы по компетенции рабочей группы. Результаты работы рабочей группы представляются главе администрации в виде докладов.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2.1.4. Рабочая группа осуществляет следующие функции: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разработка и участие в реализации карты коррупционных рисков и мер по их минимизации;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 координация деятельности структурных подразделений администрации </w:t>
      </w:r>
      <w:r w:rsidRPr="005B0DA8">
        <w:rPr>
          <w:rFonts w:ascii="Times New Roman" w:eastAsia="Times New Roman" w:hAnsi="Times New Roman" w:cs="Times New Roman"/>
        </w:rPr>
        <w:br/>
        <w:t xml:space="preserve">по устранению причин коррупции и условий им способствующих, выявление проявлений </w:t>
      </w:r>
      <w:r w:rsidRPr="005B0DA8">
        <w:rPr>
          <w:rFonts w:ascii="Times New Roman" w:eastAsia="Times New Roman" w:hAnsi="Times New Roman" w:cs="Times New Roman"/>
        </w:rPr>
        <w:lastRenderedPageBreak/>
        <w:t>фактов коррупции;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3) внесение предложений, направленных на реализацию мероприятий </w:t>
      </w:r>
      <w:r w:rsidRPr="005B0DA8">
        <w:rPr>
          <w:rFonts w:ascii="Times New Roman" w:eastAsia="Times New Roman" w:hAnsi="Times New Roman" w:cs="Times New Roman"/>
        </w:rPr>
        <w:br/>
        <w:t>по устранению причин и условий, способствующих совершению коррупционных правонарушений;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4) выработка рекомендаций для практического использования </w:t>
      </w:r>
      <w:r w:rsidRPr="005B0DA8">
        <w:rPr>
          <w:rFonts w:ascii="Times New Roman" w:eastAsia="Times New Roman" w:hAnsi="Times New Roman" w:cs="Times New Roman"/>
        </w:rPr>
        <w:br/>
        <w:t>по предотвращению и профилактике коррупционных правонарушений;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5) взаимодействие с представителями правоохранительных органов, институтов гражданского общества и СМИ по реализации мер, направленных </w:t>
      </w:r>
      <w:r w:rsidRPr="005B0DA8">
        <w:rPr>
          <w:rFonts w:ascii="Times New Roman" w:eastAsia="Times New Roman" w:hAnsi="Times New Roman" w:cs="Times New Roman"/>
        </w:rPr>
        <w:br/>
        <w:t>на предупреждение фактов коррупции и выявлениекоррупционных рисков;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6) планирование деятельности администрации по реализации мер </w:t>
      </w:r>
      <w:r w:rsidRPr="005B0DA8">
        <w:rPr>
          <w:rFonts w:ascii="Times New Roman" w:eastAsia="Times New Roman" w:hAnsi="Times New Roman" w:cs="Times New Roman"/>
        </w:rPr>
        <w:br/>
        <w:t>по противодействию коррупции;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7) внесение предложений по совершенствованию деятельности в сфере противодействия коррупции, а также участие в подготовке проектов локальных актов по вопросам, относящимся к компетенции рабочей группы;</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8) участие в разработке форм и методов осуществления антикоррупционной деятельности и контроля их реализации.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2.2. Определение перечня функций администрации, при реализации которых, наиболее вероятно возникновение коррупции.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2.2.1. Определение перечня функций администрации, при реализации которых наиболее вероятно возникновение коррупции (далее – коррупционно опасные функции), осуществляется посредством выделения тех функций, при реализации которых существуют предпосылки для возникновения коррупции.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2.2.2. К коррупционно опасным функциям администрации относятся функции по муниципальному контролю, управлению муниципальным имуществом, оказанию муниципальных услуг, а также разрешительные, регистрационные функции.</w:t>
      </w:r>
    </w:p>
    <w:p w:rsidR="00D54173" w:rsidRPr="005B0DA8" w:rsidRDefault="00D54173" w:rsidP="00D54173">
      <w:pPr>
        <w:shd w:val="clear" w:color="auto" w:fill="FFFFFF"/>
        <w:ind w:firstLine="708"/>
        <w:jc w:val="both"/>
        <w:rPr>
          <w:rFonts w:ascii="Times New Roman" w:eastAsia="Times New Roman" w:hAnsi="Times New Roman" w:cs="Times New Roman"/>
        </w:rPr>
      </w:pPr>
      <w:proofErr w:type="gramStart"/>
      <w:r w:rsidRPr="005B0DA8">
        <w:rPr>
          <w:rFonts w:ascii="Times New Roman" w:eastAsia="Times New Roman" w:hAnsi="Times New Roman" w:cs="Times New Roman"/>
        </w:rPr>
        <w:t xml:space="preserve">Под функциями по муниципальному контролю понимается осуществление администрацией и (или) уполномоченными структурными подразделениями администрации полномочий органов местного самоуправления муниципального района, закрепленных в федеральном законодательстве, законодательстве </w:t>
      </w:r>
      <w:r w:rsidR="009B2311">
        <w:rPr>
          <w:rFonts w:ascii="Times New Roman" w:eastAsia="Times New Roman" w:hAnsi="Times New Roman" w:cs="Times New Roman"/>
        </w:rPr>
        <w:t xml:space="preserve">Ивановской </w:t>
      </w:r>
      <w:r w:rsidRPr="005B0DA8">
        <w:rPr>
          <w:rFonts w:ascii="Times New Roman" w:eastAsia="Times New Roman" w:hAnsi="Times New Roman" w:cs="Times New Roman"/>
        </w:rPr>
        <w:t xml:space="preserve">области, по контролю за исполнением органами местного </w:t>
      </w:r>
      <w:r w:rsidR="005B0DA8" w:rsidRPr="005B0DA8">
        <w:rPr>
          <w:rFonts w:ascii="Times New Roman" w:eastAsia="Times New Roman" w:hAnsi="Times New Roman" w:cs="Times New Roman"/>
        </w:rPr>
        <w:t>самоуправлениях</w:t>
      </w:r>
      <w:r w:rsidRPr="005B0DA8">
        <w:rPr>
          <w:rFonts w:ascii="Times New Roman" w:eastAsia="Times New Roman" w:hAnsi="Times New Roman" w:cs="Times New Roman"/>
        </w:rPr>
        <w:t xml:space="preserve"> должностными лицами, юридическими лицамии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roofErr w:type="gramEnd"/>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 в том числе переданного муниципальным унитарным предприятиям, муниципальным казенным предприятиям и учреждениям.</w:t>
      </w:r>
    </w:p>
    <w:p w:rsidR="00D54173" w:rsidRPr="005B0DA8" w:rsidRDefault="00D54173" w:rsidP="00D54173">
      <w:pPr>
        <w:shd w:val="clear" w:color="auto" w:fill="FFFFFF"/>
        <w:ind w:firstLine="708"/>
        <w:jc w:val="both"/>
        <w:rPr>
          <w:rFonts w:ascii="Times New Roman" w:eastAsia="Times New Roman" w:hAnsi="Times New Roman" w:cs="Times New Roman"/>
        </w:rPr>
      </w:pPr>
      <w:proofErr w:type="gramStart"/>
      <w:r w:rsidRPr="005B0DA8">
        <w:rPr>
          <w:rFonts w:ascii="Times New Roman" w:eastAsia="Times New Roman" w:hAnsi="Times New Roman" w:cs="Times New Roman"/>
        </w:rPr>
        <w:t xml:space="preserve">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w:t>
      </w:r>
      <w:r w:rsidR="009B2311">
        <w:rPr>
          <w:rFonts w:ascii="Times New Roman" w:eastAsia="Times New Roman" w:hAnsi="Times New Roman" w:cs="Times New Roman"/>
        </w:rPr>
        <w:t>Ивановской</w:t>
      </w:r>
      <w:r w:rsidRPr="005B0DA8">
        <w:rPr>
          <w:rFonts w:ascii="Times New Roman" w:eastAsia="Times New Roman" w:hAnsi="Times New Roman" w:cs="Times New Roman"/>
        </w:rPr>
        <w:t xml:space="preserve"> области, муниципальными правовыми актами полномочий.</w:t>
      </w:r>
      <w:proofErr w:type="gramEnd"/>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2.2.3. Определение перечня коррупционноопасных функций осуществляется на основе анализа функций администрации, установленных в отношении органов местного самоуправления федеральными законами, законами </w:t>
      </w:r>
      <w:r w:rsidR="009B2311">
        <w:rPr>
          <w:rFonts w:ascii="Times New Roman" w:eastAsia="Times New Roman" w:hAnsi="Times New Roman" w:cs="Times New Roman"/>
        </w:rPr>
        <w:t>Ивановской</w:t>
      </w:r>
      <w:r w:rsidRPr="005B0DA8">
        <w:rPr>
          <w:rFonts w:ascii="Times New Roman" w:eastAsia="Times New Roman" w:hAnsi="Times New Roman" w:cs="Times New Roman"/>
        </w:rPr>
        <w:t xml:space="preserve"> области, Уставом </w:t>
      </w:r>
      <w:r w:rsidR="009B2311">
        <w:rPr>
          <w:rFonts w:ascii="Times New Roman" w:eastAsia="Times New Roman" w:hAnsi="Times New Roman" w:cs="Times New Roman"/>
        </w:rPr>
        <w:t>Мугреево-Никольского сельского поселения</w:t>
      </w:r>
      <w:r w:rsidRPr="005B0DA8">
        <w:rPr>
          <w:rFonts w:ascii="Times New Roman" w:eastAsia="Times New Roman" w:hAnsi="Times New Roman" w:cs="Times New Roman"/>
        </w:rPr>
        <w:t xml:space="preserve">, Положением об администрации </w:t>
      </w:r>
      <w:r w:rsidR="009B2311">
        <w:rPr>
          <w:rFonts w:ascii="Times New Roman" w:eastAsia="Times New Roman" w:hAnsi="Times New Roman" w:cs="Times New Roman"/>
        </w:rPr>
        <w:t>Мугреево-Никольского сельского поселения</w:t>
      </w:r>
      <w:r w:rsidRPr="005B0DA8">
        <w:rPr>
          <w:rFonts w:ascii="Times New Roman" w:eastAsia="Times New Roman" w:hAnsi="Times New Roman" w:cs="Times New Roman"/>
        </w:rPr>
        <w:t>, положениями о структурных подразделениях администрации, иными муниципальными правовыми актами.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2.2.4. Информация о том, что при реализации той или иной функции возникают коррупционныериски (т.е. функция является коррупционно опасной), может быть </w:t>
      </w:r>
      <w:r w:rsidRPr="005B0DA8">
        <w:rPr>
          <w:rFonts w:ascii="Times New Roman" w:eastAsia="Times New Roman" w:hAnsi="Times New Roman" w:cs="Times New Roman"/>
        </w:rPr>
        <w:lastRenderedPageBreak/>
        <w:t>выявлена путем анализа различного рода информации, поступающей как из внутренних, так и из внешних источников.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К внутренним источникам информации относятся следующие:</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нормативные правовые акты (при анализе нормативных правовых актов необходимо, в частности, оценить положения, касающиеся функций администрации, связанные с коррупционными рисками);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локальные нормативные акты (анализ организационной структуры администрации, в том числе должностных обязанностей муниципальных служащих при осуществлении административных процедур (действий));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3) иные внутренние источники, к которым можно отнести протоколы заседания комиссии по соблюдению требований к служебному поведению </w:t>
      </w:r>
      <w:r w:rsidRPr="005B0DA8">
        <w:rPr>
          <w:rFonts w:ascii="Times New Roman" w:eastAsia="Times New Roman" w:hAnsi="Times New Roman" w:cs="Times New Roman"/>
        </w:rPr>
        <w:br/>
        <w:t>и урегулированию конфликта интересов (аттестационной комиссии), материалы служебных проверок, результаты опроса уполномоченных должностных лиц, служащих (работников), уведомления представителя нанимателя о фактах обращения в целях склонения служащего (работника) к совершению коррупционных правонарушений и др.</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К внешним источникам информации относятся следующие:</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результаты опроса подконтрольных субъектов, получателей услуг, экспертов, представителей институтов гражданского общества и иных заинтересованных лиц;</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 социологические исследования, проводимые администрацией </w:t>
      </w:r>
      <w:r w:rsidRPr="005B0DA8">
        <w:rPr>
          <w:rFonts w:ascii="Times New Roman" w:eastAsia="Times New Roman" w:hAnsi="Times New Roman" w:cs="Times New Roman"/>
        </w:rPr>
        <w:br/>
        <w:t>или сторонними исследовательскими организациями;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статистические данные о правонарушенияхв сфере деятельности администрации и(или) ее должностных лиц;</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4) обращения граждан и организаций, содержащие информацию </w:t>
      </w:r>
      <w:r w:rsidRPr="005B0DA8">
        <w:rPr>
          <w:rFonts w:ascii="Times New Roman" w:eastAsia="Times New Roman" w:hAnsi="Times New Roman" w:cs="Times New Roman"/>
        </w:rPr>
        <w:br/>
        <w:t xml:space="preserve">о коррупционных правонарушениях, в том числе обращения, поступившие </w:t>
      </w:r>
      <w:r w:rsidRPr="005B0DA8">
        <w:rPr>
          <w:rFonts w:ascii="Times New Roman" w:eastAsia="Times New Roman" w:hAnsi="Times New Roman" w:cs="Times New Roman"/>
        </w:rPr>
        <w:br/>
        <w:t>на «горячую линию», «электронную приемную» и т.д.;</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5) сообщения в СМИ о коррупционных правонарушениях или фактах несоблюдения служащими (работниками) требований к служебному поведению;</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6) материалы, представленные правоохранительными органами, иными органами (организациями) и их должностными лицами, включая акты прокурорского реагирования, материалы уголовных дел, материалы, представляемые органами следствия и др.;</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7) материалы, представленные правоохранительными органами, иными государственными органами, органами местного самоуправления </w:t>
      </w:r>
      <w:r w:rsidRPr="005B0DA8">
        <w:rPr>
          <w:rFonts w:ascii="Times New Roman" w:eastAsia="Times New Roman" w:hAnsi="Times New Roman" w:cs="Times New Roman"/>
        </w:rPr>
        <w:br/>
        <w:t>и их должностными лицами;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палатой муниципального образования и из других источников.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2.2.5. По итогам реализации вышеизложенных мероприятий администрацией формируется и утверждается перечень коррупционно опасных функций.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2.2.6. Основаниями для внесения изменений (дополнений) в перечень коррупционно 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2.3. Оценка и классификация коррупционных рисков.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2.3.1. В целях рационального расходования ресурсов возможно выделение отдельных наиболее коррупционноемких административных процедур (действий), в отношении которых меры по минимизации коррупционных рисков будут реализованы в первую очередь. Для этого следует оценить коррупционные риски с точки зрения их значимости для администрации, государства и общества.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2.3.2. Значимость коррупционных рисков определяется сочетанием рассчитанных параметров: вероятности реализации коррупционного риска (вероятность) и возможного </w:t>
      </w:r>
      <w:r w:rsidRPr="005B0DA8">
        <w:rPr>
          <w:rFonts w:ascii="Times New Roman" w:eastAsia="Times New Roman" w:hAnsi="Times New Roman" w:cs="Times New Roman"/>
        </w:rPr>
        <w:lastRenderedPageBreak/>
        <w:t>вреда от его реализации (вред).</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Вероятность реализации коррупционного риска определяется, в первую очередь, характеристикой и количеством коррупциогенных факторов, </w:t>
      </w:r>
      <w:r w:rsidRPr="005B0DA8">
        <w:rPr>
          <w:rFonts w:ascii="Times New Roman" w:eastAsia="Times New Roman" w:hAnsi="Times New Roman" w:cs="Times New Roman"/>
        </w:rPr>
        <w:br/>
        <w:t>т.е. обстоятельств, увеличивающих вероятность совершения коррупционных правонарушений.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В зависимости от вероятности возникновения риск может быть:</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незначительной вероятности возникновения (низкая вероятность) – риск может возникнуть в чрезвычайных обстоятельствах или маловероятен;</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средней вероятности возникновения (средняя вероятность) – риск может возникнуть при определенном стечении обстоятельств;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повышенной вероятности возникновения (высокая вероятность) – риск ожидаем при нормальном развитии событий.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2.3.3. Необходимо оценить возможный вред от реализации коррупционного риска. При этом приоритетное внимание следует уделить таким видам вреда (ущерба), как:</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вред жизни и здоровью граждан;</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вред национальной безопасности и обороноспособности государства;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вред окружающей среде;</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 материальный ущерб;</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5) репутационный ущерб администрации, резонансные судебные разбирательства, многочисленные жалобы и претензии со стороны граждан </w:t>
      </w:r>
      <w:r w:rsidRPr="005B0DA8">
        <w:rPr>
          <w:rFonts w:ascii="Times New Roman" w:eastAsia="Times New Roman" w:hAnsi="Times New Roman" w:cs="Times New Roman"/>
        </w:rPr>
        <w:br/>
        <w:t>и организаций.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2.3.4. В зависимости от эффекта риски могут быть следующими: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незначительный – риск незначительно влияет на охраняемые законом ценности;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умеренный – риск, который, если не будет пресечен, может значительно повлиять на охраняемые законом ценности;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значительный – риск, последствия которого могут повлечь значительные финансовые убытки, помешать успеху деятельности или эффективному функционированию администрации, государства и общества.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В случае если реализация коррупционного риска может повлечь вред жизни и здоровью граждан, нанести ущерб национальной безопасности </w:t>
      </w:r>
      <w:r w:rsidRPr="005B0DA8">
        <w:rPr>
          <w:rFonts w:ascii="Times New Roman" w:eastAsia="Times New Roman" w:hAnsi="Times New Roman" w:cs="Times New Roman"/>
        </w:rPr>
        <w:br/>
        <w:t>и обороноспособности государства и (или) окружающей среде, такой потенциальный вред следует оценивать как значительный.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2.3.5. Одним из возможных способов оценки значимости коррупционного риска является использование матрицы оценки значимости рисков. При этом все риски по степени своей значимости разделяются на критическиесущественные </w:t>
      </w:r>
      <w:r w:rsidRPr="005B0DA8">
        <w:rPr>
          <w:rFonts w:ascii="Times New Roman" w:eastAsia="Times New Roman" w:hAnsi="Times New Roman" w:cs="Times New Roman"/>
        </w:rPr>
        <w:br/>
        <w:t>и незначительные.</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Матрица оценки значимости коррупционных рисков</w:t>
      </w:r>
    </w:p>
    <w:tbl>
      <w:tblPr>
        <w:tblStyle w:val="a9"/>
        <w:tblW w:w="9356" w:type="dxa"/>
        <w:tblInd w:w="-5" w:type="dxa"/>
        <w:tblLayout w:type="fixed"/>
        <w:tblLook w:val="04A0"/>
      </w:tblPr>
      <w:tblGrid>
        <w:gridCol w:w="1418"/>
        <w:gridCol w:w="1984"/>
        <w:gridCol w:w="1843"/>
        <w:gridCol w:w="1985"/>
        <w:gridCol w:w="2126"/>
      </w:tblGrid>
      <w:tr w:rsidR="00D54173" w:rsidRPr="005B0DA8" w:rsidTr="005B0DA8">
        <w:trPr>
          <w:trHeight w:val="257"/>
        </w:trPr>
        <w:tc>
          <w:tcPr>
            <w:tcW w:w="1418" w:type="dxa"/>
            <w:tcBorders>
              <w:top w:val="single" w:sz="4" w:space="0" w:color="auto"/>
              <w:left w:val="single" w:sz="4" w:space="0" w:color="auto"/>
              <w:bottom w:val="single" w:sz="4" w:space="0" w:color="auto"/>
              <w:right w:val="single" w:sz="4" w:space="0" w:color="auto"/>
            </w:tcBorders>
            <w:hideMark/>
          </w:tcPr>
          <w:p w:rsidR="00D54173" w:rsidRPr="005B0DA8" w:rsidRDefault="00D54173">
            <w:pPr>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widowControl/>
              <w:rPr>
                <w:rFonts w:ascii="Times New Roman" w:eastAsiaTheme="minorHAnsi" w:hAnsi="Times New Roman" w:cs="Times New Roman"/>
                <w:color w:val="auto"/>
                <w:lang w:bidi="ar-SA"/>
              </w:rPr>
            </w:pPr>
          </w:p>
        </w:tc>
        <w:tc>
          <w:tcPr>
            <w:tcW w:w="5954" w:type="dxa"/>
            <w:gridSpan w:val="3"/>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Вероятность реализации коррупционного риска</w:t>
            </w:r>
          </w:p>
        </w:tc>
      </w:tr>
      <w:tr w:rsidR="005B0DA8" w:rsidRPr="005B0DA8" w:rsidTr="005B0DA8">
        <w:trPr>
          <w:trHeight w:val="257"/>
        </w:trPr>
        <w:tc>
          <w:tcPr>
            <w:tcW w:w="1418" w:type="dxa"/>
            <w:vMerge w:val="restart"/>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Потенциальный вред</w:t>
            </w: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Высокая</w:t>
            </w:r>
          </w:p>
        </w:tc>
        <w:tc>
          <w:tcPr>
            <w:tcW w:w="1985"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Средняя</w:t>
            </w:r>
          </w:p>
        </w:tc>
        <w:tc>
          <w:tcPr>
            <w:tcW w:w="2126"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Низкая</w:t>
            </w:r>
          </w:p>
        </w:tc>
      </w:tr>
      <w:tr w:rsidR="005B0DA8" w:rsidRPr="005B0DA8" w:rsidTr="005B0DA8">
        <w:trPr>
          <w:trHeight w:val="5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54173" w:rsidRPr="005B0DA8" w:rsidRDefault="00D54173">
            <w:pPr>
              <w:widowControl/>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Значительный</w:t>
            </w:r>
          </w:p>
        </w:tc>
        <w:tc>
          <w:tcPr>
            <w:tcW w:w="1843"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Критический риск</w:t>
            </w:r>
          </w:p>
        </w:tc>
        <w:tc>
          <w:tcPr>
            <w:tcW w:w="1985"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Существенный риск</w:t>
            </w:r>
          </w:p>
        </w:tc>
        <w:tc>
          <w:tcPr>
            <w:tcW w:w="2126"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Существенный риск</w:t>
            </w:r>
          </w:p>
        </w:tc>
      </w:tr>
      <w:tr w:rsidR="005B0DA8" w:rsidRPr="005B0DA8" w:rsidTr="005B0DA8">
        <w:trPr>
          <w:trHeight w:val="52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54173" w:rsidRPr="005B0DA8" w:rsidRDefault="00D54173">
            <w:pPr>
              <w:widowControl/>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Умеренный</w:t>
            </w:r>
          </w:p>
        </w:tc>
        <w:tc>
          <w:tcPr>
            <w:tcW w:w="1843"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Существенный риск</w:t>
            </w:r>
          </w:p>
        </w:tc>
        <w:tc>
          <w:tcPr>
            <w:tcW w:w="1985"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Существенный риск</w:t>
            </w:r>
          </w:p>
        </w:tc>
        <w:tc>
          <w:tcPr>
            <w:tcW w:w="2126"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Незначительный риск</w:t>
            </w:r>
          </w:p>
        </w:tc>
      </w:tr>
      <w:tr w:rsidR="005B0DA8" w:rsidRPr="005B0DA8" w:rsidTr="005B0DA8">
        <w:trPr>
          <w:trHeight w:val="5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54173" w:rsidRPr="005B0DA8" w:rsidRDefault="00D54173">
            <w:pPr>
              <w:widowControl/>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Незначительный</w:t>
            </w:r>
          </w:p>
        </w:tc>
        <w:tc>
          <w:tcPr>
            <w:tcW w:w="1843"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Существенный риск</w:t>
            </w:r>
          </w:p>
        </w:tc>
        <w:tc>
          <w:tcPr>
            <w:tcW w:w="1985"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Незначительный риск</w:t>
            </w:r>
          </w:p>
        </w:tc>
        <w:tc>
          <w:tcPr>
            <w:tcW w:w="2126" w:type="dxa"/>
            <w:tcBorders>
              <w:top w:val="single" w:sz="4" w:space="0" w:color="auto"/>
              <w:left w:val="single" w:sz="4" w:space="0" w:color="auto"/>
              <w:bottom w:val="single" w:sz="4" w:space="0" w:color="auto"/>
              <w:right w:val="single" w:sz="4" w:space="0" w:color="auto"/>
            </w:tcBorders>
            <w:hideMark/>
          </w:tcPr>
          <w:p w:rsidR="00D54173" w:rsidRPr="005B0DA8" w:rsidRDefault="00D54173">
            <w:pPr>
              <w:jc w:val="both"/>
              <w:rPr>
                <w:rFonts w:ascii="Times New Roman" w:eastAsia="Times New Roman" w:hAnsi="Times New Roman" w:cs="Times New Roman"/>
              </w:rPr>
            </w:pPr>
            <w:r w:rsidRPr="005B0DA8">
              <w:rPr>
                <w:rFonts w:ascii="Times New Roman" w:eastAsia="Times New Roman" w:hAnsi="Times New Roman" w:cs="Times New Roman"/>
              </w:rPr>
              <w:t>Незначительный риск</w:t>
            </w:r>
          </w:p>
        </w:tc>
      </w:tr>
      <w:tr w:rsidR="005B0DA8" w:rsidRPr="005B0DA8" w:rsidTr="005B0DA8">
        <w:trPr>
          <w:trHeight w:val="25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54173" w:rsidRPr="005B0DA8" w:rsidRDefault="00D54173">
            <w:pPr>
              <w:widowControl/>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D54173" w:rsidRPr="005B0DA8" w:rsidRDefault="00D54173">
            <w:pP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D54173" w:rsidRPr="005B0DA8" w:rsidRDefault="00D54173">
            <w:pPr>
              <w:widowControl/>
              <w:rPr>
                <w:rFonts w:ascii="Times New Roman" w:eastAsiaTheme="minorHAnsi" w:hAnsi="Times New Roman" w:cs="Times New Roman"/>
                <w:color w:val="auto"/>
                <w:lang w:bidi="ar-SA"/>
              </w:rPr>
            </w:pPr>
          </w:p>
        </w:tc>
        <w:tc>
          <w:tcPr>
            <w:tcW w:w="1985" w:type="dxa"/>
            <w:tcBorders>
              <w:top w:val="single" w:sz="4" w:space="0" w:color="auto"/>
              <w:left w:val="single" w:sz="4" w:space="0" w:color="auto"/>
              <w:bottom w:val="single" w:sz="4" w:space="0" w:color="auto"/>
              <w:right w:val="single" w:sz="4" w:space="0" w:color="auto"/>
            </w:tcBorders>
            <w:hideMark/>
          </w:tcPr>
          <w:p w:rsidR="00D54173" w:rsidRPr="005B0DA8" w:rsidRDefault="00D54173">
            <w:pPr>
              <w:widowControl/>
              <w:rPr>
                <w:rFonts w:ascii="Times New Roman" w:eastAsiaTheme="minorHAnsi" w:hAnsi="Times New Roman" w:cs="Times New Roman"/>
                <w:color w:val="auto"/>
                <w:lang w:bidi="ar-SA"/>
              </w:rPr>
            </w:pPr>
          </w:p>
        </w:tc>
        <w:tc>
          <w:tcPr>
            <w:tcW w:w="2126" w:type="dxa"/>
            <w:tcBorders>
              <w:top w:val="single" w:sz="4" w:space="0" w:color="auto"/>
              <w:left w:val="single" w:sz="4" w:space="0" w:color="auto"/>
              <w:bottom w:val="single" w:sz="4" w:space="0" w:color="auto"/>
              <w:right w:val="single" w:sz="4" w:space="0" w:color="auto"/>
            </w:tcBorders>
            <w:hideMark/>
          </w:tcPr>
          <w:p w:rsidR="00D54173" w:rsidRPr="005B0DA8" w:rsidRDefault="00D54173">
            <w:pPr>
              <w:widowControl/>
              <w:rPr>
                <w:rFonts w:ascii="Times New Roman" w:eastAsiaTheme="minorHAnsi" w:hAnsi="Times New Roman" w:cs="Times New Roman"/>
                <w:color w:val="auto"/>
                <w:lang w:bidi="ar-SA"/>
              </w:rPr>
            </w:pPr>
          </w:p>
        </w:tc>
      </w:tr>
    </w:tbl>
    <w:p w:rsidR="00D54173" w:rsidRPr="005B0DA8" w:rsidRDefault="00D54173" w:rsidP="00D54173">
      <w:pPr>
        <w:shd w:val="clear" w:color="auto" w:fill="FFFFFF"/>
        <w:ind w:firstLine="708"/>
        <w:jc w:val="both"/>
        <w:rPr>
          <w:rFonts w:ascii="Times New Roman" w:eastAsia="Times New Roman" w:hAnsi="Times New Roman" w:cs="Times New Roman"/>
        </w:rPr>
      </w:pP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2.4. Формирование перечня должностей муниципальной службы </w:t>
      </w:r>
      <w:r w:rsidRPr="005B0DA8">
        <w:rPr>
          <w:rFonts w:ascii="Times New Roman" w:eastAsia="Times New Roman" w:hAnsi="Times New Roman" w:cs="Times New Roman"/>
        </w:rPr>
        <w:br/>
        <w:t>в администрации, замещение которых связано с коррупционными рисками.</w:t>
      </w:r>
    </w:p>
    <w:p w:rsidR="00D54173" w:rsidRPr="005B0DA8" w:rsidRDefault="00D54173" w:rsidP="00D54173">
      <w:pPr>
        <w:pStyle w:val="a5"/>
        <w:spacing w:after="0"/>
        <w:ind w:firstLine="708"/>
        <w:contextualSpacing/>
        <w:jc w:val="both"/>
        <w:rPr>
          <w:rFonts w:ascii="Times New Roman" w:eastAsia="Times New Roman" w:hAnsi="Times New Roman" w:cs="Times New Roman"/>
        </w:rPr>
      </w:pPr>
      <w:r w:rsidRPr="005B0DA8">
        <w:rPr>
          <w:rFonts w:ascii="Times New Roman" w:hAnsi="Times New Roman" w:cs="Times New Roman"/>
        </w:rPr>
        <w:t xml:space="preserve">2.4.1. Оценка коррупционных рисков заключается в выявлении условий </w:t>
      </w:r>
      <w:r w:rsidRPr="005B0DA8">
        <w:rPr>
          <w:rFonts w:ascii="Times New Roman" w:hAnsi="Times New Roman" w:cs="Times New Roman"/>
        </w:rPr>
        <w:br/>
        <w:t xml:space="preserve">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w:t>
      </w:r>
      <w:r w:rsidRPr="005B0DA8">
        <w:rPr>
          <w:rFonts w:ascii="Times New Roman" w:hAnsi="Times New Roman" w:cs="Times New Roman"/>
        </w:rPr>
        <w:lastRenderedPageBreak/>
        <w:t xml:space="preserve">целях получения, как для должностных лиц, </w:t>
      </w:r>
      <w:r w:rsidRPr="005B0DA8">
        <w:rPr>
          <w:rFonts w:ascii="Times New Roman" w:hAnsi="Times New Roman" w:cs="Times New Roman"/>
        </w:rPr>
        <w:br/>
        <w:t>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2.4.2. 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что является предметом коррупции (за какие действия (бездействия) предоставляется выгода);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какие коррупционные схемы используются.</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2.4.3. Должности муниципальной службы, которые являются ключевыми </w:t>
      </w:r>
      <w:r w:rsidRPr="005B0DA8">
        <w:rPr>
          <w:rFonts w:ascii="Times New Roman" w:eastAsia="Times New Roman" w:hAnsi="Times New Roman" w:cs="Times New Roman"/>
        </w:rPr>
        <w:br/>
        <w:t>для потенциального совершения коррупционных правонарушений, определяются с учетом высокойстепени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2.4.4. Признаками, характеризующими коррупционное поведение должностного лица при осуществлении коррупционно опасных функций, могут служить:</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предоставление не предусмотренных законом преимуществ (протекционизм, семейственность) для поступления на муниципальную службу;</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4) оказание предпочтения физическим лицам, индивидуальным предпринимателям, юридическим лицам в предоставлении публичных услуг, </w:t>
      </w:r>
      <w:r w:rsidRPr="005B0DA8">
        <w:rPr>
          <w:rFonts w:ascii="Times New Roman" w:eastAsia="Times New Roman" w:hAnsi="Times New Roman" w:cs="Times New Roman"/>
        </w:rPr>
        <w:br/>
        <w:t>а также содействие в осуществлении предпринимательской деятельности;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5) 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6) требование от физических и юридических лиц информации, предоставление которой непредусмотрено законодательством Российской Федерации;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7) а также сведения о:</w:t>
      </w:r>
    </w:p>
    <w:p w:rsidR="00D54173" w:rsidRPr="005B0DA8" w:rsidRDefault="00D54173" w:rsidP="00D54173">
      <w:pPr>
        <w:pStyle w:val="21"/>
        <w:spacing w:line="240" w:lineRule="auto"/>
        <w:ind w:left="0" w:firstLine="709"/>
        <w:contextualSpacing/>
        <w:jc w:val="both"/>
        <w:rPr>
          <w:sz w:val="24"/>
        </w:rPr>
      </w:pPr>
      <w:proofErr w:type="gramStart"/>
      <w:r w:rsidRPr="005B0DA8">
        <w:rPr>
          <w:sz w:val="24"/>
        </w:rPr>
        <w:t>а)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б) </w:t>
      </w:r>
      <w:proofErr w:type="gramStart"/>
      <w:r w:rsidRPr="005B0DA8">
        <w:rPr>
          <w:sz w:val="24"/>
          <w:lang w:eastAsia="ru-RU"/>
        </w:rPr>
        <w:t>искажении</w:t>
      </w:r>
      <w:proofErr w:type="gramEnd"/>
      <w:r w:rsidRPr="005B0DA8">
        <w:rPr>
          <w:sz w:val="24"/>
          <w:lang w:eastAsia="ru-RU"/>
        </w:rPr>
        <w:t xml:space="preserve">, сокрытии или представлении заведомо ложных сведений </w:t>
      </w:r>
      <w:r w:rsidRPr="005B0DA8">
        <w:rPr>
          <w:sz w:val="24"/>
          <w:lang w:eastAsia="ru-RU"/>
        </w:rPr>
        <w:br/>
        <w:t>в служебных учетных и отчетных документах, являющихся существенным элементом служебной (трудовой) деятельности;</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в) </w:t>
      </w:r>
      <w:proofErr w:type="gramStart"/>
      <w:r w:rsidRPr="005B0DA8">
        <w:rPr>
          <w:sz w:val="24"/>
          <w:lang w:eastAsia="ru-RU"/>
        </w:rPr>
        <w:t>попытках</w:t>
      </w:r>
      <w:proofErr w:type="gramEnd"/>
      <w:r w:rsidRPr="005B0DA8">
        <w:rPr>
          <w:sz w:val="24"/>
          <w:lang w:eastAsia="ru-RU"/>
        </w:rPr>
        <w:t xml:space="preserve"> несанкционированного доступа к информационным ресурсам;</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г) </w:t>
      </w:r>
      <w:proofErr w:type="gramStart"/>
      <w:r w:rsidRPr="005B0DA8">
        <w:rPr>
          <w:sz w:val="24"/>
          <w:lang w:eastAsia="ru-RU"/>
        </w:rPr>
        <w:t>действиях</w:t>
      </w:r>
      <w:proofErr w:type="gramEnd"/>
      <w:r w:rsidRPr="005B0DA8">
        <w:rPr>
          <w:sz w:val="24"/>
          <w:lang w:eastAsia="ru-RU"/>
        </w:rPr>
        <w:t xml:space="preserve"> распорядительного характера, превышающих </w:t>
      </w:r>
      <w:r w:rsidRPr="005B0DA8">
        <w:rPr>
          <w:sz w:val="24"/>
          <w:lang w:eastAsia="ru-RU"/>
        </w:rPr>
        <w:br/>
        <w:t>или не относящихся к должностным (трудовым) полномочиям;</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д) </w:t>
      </w:r>
      <w:proofErr w:type="gramStart"/>
      <w:r w:rsidRPr="005B0DA8">
        <w:rPr>
          <w:sz w:val="24"/>
          <w:lang w:eastAsia="ru-RU"/>
        </w:rPr>
        <w:t>бездействии</w:t>
      </w:r>
      <w:proofErr w:type="gramEnd"/>
      <w:r w:rsidRPr="005B0DA8">
        <w:rPr>
          <w:sz w:val="24"/>
          <w:lang w:eastAsia="ru-RU"/>
        </w:rPr>
        <w:t xml:space="preserve"> в случаях, требующих принятия решений в соответствии со служебными (трудовыми) обязанностями;</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е) </w:t>
      </w:r>
      <w:proofErr w:type="gramStart"/>
      <w:r w:rsidRPr="005B0DA8">
        <w:rPr>
          <w:sz w:val="24"/>
          <w:lang w:eastAsia="ru-RU"/>
        </w:rPr>
        <w:t>совершении</w:t>
      </w:r>
      <w:proofErr w:type="gramEnd"/>
      <w:r w:rsidRPr="005B0DA8">
        <w:rPr>
          <w:sz w:val="24"/>
          <w:lang w:eastAsia="ru-RU"/>
        </w:rP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 xml:space="preserve">ж) </w:t>
      </w:r>
      <w:proofErr w:type="gramStart"/>
      <w:r w:rsidRPr="005B0DA8">
        <w:rPr>
          <w:sz w:val="24"/>
          <w:lang w:eastAsia="ru-RU"/>
        </w:rPr>
        <w:t>совершении</w:t>
      </w:r>
      <w:proofErr w:type="gramEnd"/>
      <w:r w:rsidRPr="005B0DA8">
        <w:rPr>
          <w:sz w:val="24"/>
          <w:lang w:eastAsia="ru-RU"/>
        </w:rPr>
        <w:t xml:space="preserve"> финансово-хозяйственных операций с очевидными (даже не для специалиста) нарушениями действующего законодательства.</w:t>
      </w:r>
    </w:p>
    <w:p w:rsidR="00D54173" w:rsidRPr="005B0DA8" w:rsidRDefault="00D54173" w:rsidP="00D54173">
      <w:pPr>
        <w:pStyle w:val="21"/>
        <w:spacing w:line="240" w:lineRule="auto"/>
        <w:ind w:left="0" w:firstLine="709"/>
        <w:contextualSpacing/>
        <w:jc w:val="both"/>
        <w:rPr>
          <w:sz w:val="24"/>
          <w:lang w:eastAsia="ru-RU"/>
        </w:rPr>
      </w:pPr>
      <w:r w:rsidRPr="005B0DA8">
        <w:rPr>
          <w:sz w:val="24"/>
        </w:rPr>
        <w:lastRenderedPageBreak/>
        <w:t>2.4.5. По итогам реализации вышеизложенных мероприятий администрацией формируется и утверждается перечень должностей, замещение которых связано с коррупционными рисками. К «высокой» степени участия должностных лиц в осуществлении коррупционно опасных функций</w:t>
      </w:r>
      <w:r w:rsidRPr="005B0DA8">
        <w:rPr>
          <w:sz w:val="24"/>
          <w:lang w:eastAsia="ru-RU"/>
        </w:rPr>
        <w:t>относятся лица, в должностные обязанности которых входит:</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2) право решающей подписи;</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3) подготовка и визирование проектов решений;</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4) осуществление контрольных мероприятий (составление акта проверки, выдача предписания об устранении нарушений, контроль за устранением выявленных нарушений и т.п.);</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5) непосредственное ведение реестров, баз данных, содержащих «коммерчески» значимую информацию;</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6) предоставление муниципальных услуг гражданам и организациям;</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7) подготовка и принятие решений о распределении бюджетных ассигнований, субсидий, межбюджетных трансфертов;</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8) управление муниципальным имуществом;</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9) осуществление муниципальных закупок;</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10) выдача заключений, разрешений;</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11) хранение и распределение материально-технических ресурсов.</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2.4.6.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D54173" w:rsidRPr="005B0DA8" w:rsidRDefault="00D54173" w:rsidP="00D54173">
      <w:pPr>
        <w:pStyle w:val="21"/>
        <w:spacing w:line="240" w:lineRule="auto"/>
        <w:ind w:left="0" w:firstLine="709"/>
        <w:contextualSpacing/>
        <w:jc w:val="both"/>
        <w:rPr>
          <w:sz w:val="24"/>
          <w:lang w:eastAsia="ru-RU"/>
        </w:rPr>
      </w:pPr>
      <w:r w:rsidRPr="005B0DA8">
        <w:rPr>
          <w:sz w:val="24"/>
        </w:rPr>
        <w:t>2.4.7. Основаниями для внесения изменений (дополнений) в перечень должностей в администрации, замещение которых связано с коррупционными рисками, могут стать изменения</w:t>
      </w:r>
      <w:r w:rsidRPr="005B0DA8">
        <w:rPr>
          <w:sz w:val="24"/>
          <w:lang w:eastAsia="ru-RU"/>
        </w:rPr>
        <w:t>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D54173" w:rsidRPr="005B0DA8" w:rsidRDefault="00D54173" w:rsidP="00D54173">
      <w:pPr>
        <w:pStyle w:val="21"/>
        <w:spacing w:line="240" w:lineRule="auto"/>
        <w:ind w:left="0" w:firstLine="709"/>
        <w:contextualSpacing/>
        <w:jc w:val="both"/>
        <w:rPr>
          <w:sz w:val="24"/>
          <w:lang w:eastAsia="ru-RU"/>
        </w:rPr>
      </w:pPr>
      <w:r w:rsidRPr="005B0DA8">
        <w:rPr>
          <w:sz w:val="24"/>
          <w:lang w:eastAsia="ru-RU"/>
        </w:rPr>
        <w:t>2.4.8.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D54173" w:rsidRPr="005B0DA8" w:rsidRDefault="00D54173" w:rsidP="00D54173">
      <w:pPr>
        <w:pStyle w:val="21"/>
        <w:spacing w:line="240" w:lineRule="auto"/>
        <w:ind w:left="0" w:firstLine="709"/>
        <w:contextualSpacing/>
        <w:jc w:val="both"/>
        <w:rPr>
          <w:sz w:val="24"/>
          <w:lang w:eastAsia="ru-RU"/>
        </w:rPr>
      </w:pPr>
    </w:p>
    <w:p w:rsidR="00D54173" w:rsidRPr="005B0DA8" w:rsidRDefault="00D54173" w:rsidP="00D54173">
      <w:pPr>
        <w:pStyle w:val="23"/>
        <w:spacing w:line="240" w:lineRule="auto"/>
        <w:jc w:val="center"/>
        <w:rPr>
          <w:rFonts w:ascii="Times New Roman" w:hAnsi="Times New Roman" w:cs="Times New Roman"/>
          <w:b/>
          <w:color w:val="auto"/>
        </w:rPr>
      </w:pPr>
      <w:r w:rsidRPr="005B0DA8">
        <w:rPr>
          <w:rFonts w:ascii="Times New Roman" w:hAnsi="Times New Roman" w:cs="Times New Roman"/>
          <w:b/>
          <w:color w:val="auto"/>
        </w:rPr>
        <w:t>III. Минимизация коррупционных рисков либо их устранение</w:t>
      </w:r>
    </w:p>
    <w:p w:rsidR="00D54173" w:rsidRPr="005B0DA8" w:rsidRDefault="00D54173" w:rsidP="00D54173">
      <w:pPr>
        <w:pStyle w:val="23"/>
        <w:spacing w:line="240" w:lineRule="auto"/>
        <w:jc w:val="center"/>
        <w:rPr>
          <w:rFonts w:ascii="Times New Roman" w:hAnsi="Times New Roman" w:cs="Times New Roman"/>
          <w:b/>
          <w:color w:val="auto"/>
        </w:rPr>
      </w:pPr>
      <w:r w:rsidRPr="005B0DA8">
        <w:rPr>
          <w:rFonts w:ascii="Times New Roman" w:hAnsi="Times New Roman" w:cs="Times New Roman"/>
          <w:b/>
          <w:color w:val="auto"/>
        </w:rPr>
        <w:t>в конкретных управленческих процессах реализации</w:t>
      </w:r>
    </w:p>
    <w:p w:rsidR="00D54173" w:rsidRPr="005B0DA8" w:rsidRDefault="00D54173" w:rsidP="00D54173">
      <w:pPr>
        <w:pStyle w:val="23"/>
        <w:spacing w:line="240" w:lineRule="auto"/>
        <w:jc w:val="center"/>
        <w:rPr>
          <w:rFonts w:ascii="Times New Roman" w:hAnsi="Times New Roman" w:cs="Times New Roman"/>
          <w:b/>
          <w:color w:val="auto"/>
        </w:rPr>
      </w:pPr>
      <w:r w:rsidRPr="005B0DA8">
        <w:rPr>
          <w:rFonts w:ascii="Times New Roman" w:hAnsi="Times New Roman" w:cs="Times New Roman"/>
          <w:b/>
          <w:color w:val="auto"/>
        </w:rPr>
        <w:t>коррупционно опасных функций</w:t>
      </w:r>
    </w:p>
    <w:p w:rsidR="00D54173" w:rsidRPr="005B0DA8" w:rsidRDefault="00D54173" w:rsidP="00D54173">
      <w:pPr>
        <w:pStyle w:val="23"/>
        <w:spacing w:line="240" w:lineRule="auto"/>
        <w:jc w:val="center"/>
        <w:rPr>
          <w:rFonts w:ascii="Times New Roman" w:hAnsi="Times New Roman" w:cs="Times New Roman"/>
          <w:b/>
          <w:color w:val="auto"/>
        </w:rPr>
      </w:pP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3.1.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 Минимизация коррупционных рисков либо их устранение достигается различными методами, в первую очередь,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3.2. Регламентация административных процедур позволяет снизить степень </w:t>
      </w:r>
      <w:r w:rsidRPr="005B0DA8">
        <w:rPr>
          <w:rFonts w:ascii="Times New Roman" w:eastAsia="Times New Roman" w:hAnsi="Times New Roman" w:cs="Times New Roman"/>
        </w:rPr>
        <w:lastRenderedPageBreak/>
        <w:t>угрозывозникновения коррупции в связи со следующим:</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снижается степень усмотрения должностных лиц при принятии управленческих решений;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 обеспечивается единообразное осуществление функций должностными лицами администрации;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5) создается гласная, открытая модель реализации коррупционно опасной функции.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3.3. В качестве установления препятствий (ограничений), затрудняющих реализацию коррупционных схем, необходимо применять следующие меры:</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перераспределение функций между структурными подразделениями внутри администрации;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исключение необходимости личноговзаимодействия (общения) должностных лиц с гражданами и организациями;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 совершенствование механизма отбора должностных лиц для включения в состав комиссий, рабочих групп, принимающих управленческие решения, включение в состав таких органов представителей общественности;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5)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6) оптимизация перечня документов (материалов, информации), которые граждане (организации) обязаны предоставить для реализации права;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7) сокращение сроков принятия управленческих решений;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8) установление четкой регламентации способа и сроков совершения действий должностным лицом при осуществлении коррупционно опасной функции;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9) установление дополнительных форм отчетности должностных лиц о результатах принятых решений.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3.4. В целях недопущения совершения должностными лицами коррупционных правонарушений реализация мероприятий, предусмотренных настоящим Положением, необходимо осуществлять на постоянной основе посредством:</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1) 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так и на </w:t>
      </w:r>
      <w:r w:rsidR="005B0DA8" w:rsidRPr="005B0DA8">
        <w:rPr>
          <w:rFonts w:ascii="Times New Roman" w:eastAsia="Times New Roman" w:hAnsi="Times New Roman" w:cs="Times New Roman"/>
        </w:rPr>
        <w:t>основании поступившей</w:t>
      </w:r>
      <w:r w:rsidRPr="005B0DA8">
        <w:rPr>
          <w:rFonts w:ascii="Times New Roman" w:eastAsia="Times New Roman" w:hAnsi="Times New Roman" w:cs="Times New Roman"/>
        </w:rPr>
        <w:t xml:space="preserve">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использования средств видеонаблюдения и аудиозаписи в местах приема граждан и представителей организаций;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 xml:space="preserve">3) проведения разъяснительной и иной работы для существенного снижения возможностей коррупционного поведения муниципальных служащих при исполнении </w:t>
      </w:r>
      <w:r w:rsidRPr="005B0DA8">
        <w:rPr>
          <w:rFonts w:ascii="Times New Roman" w:eastAsia="Times New Roman" w:hAnsi="Times New Roman" w:cs="Times New Roman"/>
        </w:rPr>
        <w:lastRenderedPageBreak/>
        <w:t>коррупционно опасных функций.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3.5. Для каждого выявленного коррупционного риска должны быть определены возможные меры по минимизации соответствующих коррупционных рисков. При этом необходимо оценить объем финансовых затрат на реализацию этих мер, а также потребность в кадровых и иных ресурсах, необходимых для проведения соответствующих мероприятий.</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3.6.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существенных коррупционных рисков.</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3.7. При определении мер по минимизации коррупционных рисков целесообразно руководствоваться следующим:</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каждую меру необходимо сформулировать конкретно, служащие (работники), вовлеченные в процесс ее реализации, должны понимать ее цели и содержание, конечный результат и его связь с минимизацией конкретного коррупционного риска;</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для каждой меры должен быть установлен срок или периодичность ее реализации;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для каждой меры должен быть определен ответственный за ее реализацию;</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5) реализация каждой меры должна быть подтверждена документально.</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3.8. Меры по минимизации выявленных коррупционных рисков после их утверждения или одобрения включаются в план противодействия коррупции в администрации.</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3.9.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w:t>
      </w:r>
    </w:p>
    <w:p w:rsidR="00D54173" w:rsidRPr="005B0DA8" w:rsidRDefault="00D54173" w:rsidP="00D54173">
      <w:pPr>
        <w:shd w:val="clear" w:color="auto" w:fill="FFFFFF"/>
        <w:jc w:val="both"/>
        <w:rPr>
          <w:rFonts w:ascii="Times New Roman" w:eastAsia="Times New Roman" w:hAnsi="Times New Roman" w:cs="Times New Roman"/>
        </w:rPr>
      </w:pPr>
    </w:p>
    <w:p w:rsidR="00D54173" w:rsidRPr="005B0DA8" w:rsidRDefault="00D54173" w:rsidP="00D54173">
      <w:pPr>
        <w:pStyle w:val="23"/>
        <w:spacing w:line="240" w:lineRule="auto"/>
        <w:jc w:val="center"/>
        <w:rPr>
          <w:rFonts w:ascii="Times New Roman" w:hAnsi="Times New Roman" w:cs="Times New Roman"/>
          <w:b/>
          <w:color w:val="auto"/>
        </w:rPr>
      </w:pPr>
      <w:r w:rsidRPr="005B0DA8">
        <w:rPr>
          <w:rFonts w:ascii="Times New Roman" w:hAnsi="Times New Roman" w:cs="Times New Roman"/>
          <w:b/>
          <w:color w:val="auto"/>
        </w:rPr>
        <w:t>IV. Мониторинг исполнения должностных обязанностей</w:t>
      </w:r>
    </w:p>
    <w:p w:rsidR="00D54173" w:rsidRPr="005B0DA8" w:rsidRDefault="00D54173" w:rsidP="00D54173">
      <w:pPr>
        <w:pStyle w:val="23"/>
        <w:spacing w:line="240" w:lineRule="auto"/>
        <w:jc w:val="center"/>
        <w:rPr>
          <w:rFonts w:ascii="Times New Roman" w:hAnsi="Times New Roman" w:cs="Times New Roman"/>
          <w:b/>
          <w:color w:val="auto"/>
        </w:rPr>
      </w:pPr>
      <w:r w:rsidRPr="005B0DA8">
        <w:rPr>
          <w:rFonts w:ascii="Times New Roman" w:hAnsi="Times New Roman" w:cs="Times New Roman"/>
          <w:b/>
          <w:color w:val="auto"/>
        </w:rPr>
        <w:t>муниципальными служащими администрации,</w:t>
      </w:r>
    </w:p>
    <w:p w:rsidR="00D54173" w:rsidRPr="005B0DA8" w:rsidRDefault="00D54173" w:rsidP="00D54173">
      <w:pPr>
        <w:pStyle w:val="23"/>
        <w:spacing w:line="240" w:lineRule="auto"/>
        <w:jc w:val="center"/>
        <w:rPr>
          <w:rFonts w:ascii="Times New Roman" w:hAnsi="Times New Roman" w:cs="Times New Roman"/>
          <w:b/>
          <w:color w:val="auto"/>
        </w:rPr>
      </w:pPr>
      <w:proofErr w:type="gramStart"/>
      <w:r w:rsidRPr="005B0DA8">
        <w:rPr>
          <w:rFonts w:ascii="Times New Roman" w:hAnsi="Times New Roman" w:cs="Times New Roman"/>
          <w:b/>
          <w:color w:val="auto"/>
        </w:rPr>
        <w:t>деятельность</w:t>
      </w:r>
      <w:proofErr w:type="gramEnd"/>
      <w:r w:rsidRPr="005B0DA8">
        <w:rPr>
          <w:rFonts w:ascii="Times New Roman" w:hAnsi="Times New Roman" w:cs="Times New Roman"/>
          <w:b/>
          <w:color w:val="auto"/>
        </w:rPr>
        <w:t xml:space="preserve"> которых связана с коррупционными рисками</w:t>
      </w:r>
    </w:p>
    <w:p w:rsidR="00D54173" w:rsidRPr="005B0DA8" w:rsidRDefault="00D54173" w:rsidP="00D54173">
      <w:pPr>
        <w:shd w:val="clear" w:color="auto" w:fill="FFFFFF"/>
        <w:rPr>
          <w:rFonts w:ascii="Times New Roman" w:eastAsia="Times New Roman" w:hAnsi="Times New Roman" w:cs="Times New Roman"/>
        </w:rPr>
      </w:pP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4.1. Основными задачами мониторинга исполнения должностных обязанностей муниципальными служащими, деятельность которых связана с коррупционными рисками (далее – мониторинг), являются:</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своевременная фиксация отклонения действий должностных лиц от установленных норм, правил служебного поведения;</w:t>
      </w:r>
    </w:p>
    <w:p w:rsidR="00D54173" w:rsidRPr="005B0DA8" w:rsidRDefault="00D54173" w:rsidP="00D54173">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выявление и анализ факторов, способствующих ненадлежащему исполнению либо превышению должностных полномочий;</w:t>
      </w:r>
    </w:p>
    <w:p w:rsidR="006F6482" w:rsidRPr="005B0DA8" w:rsidRDefault="00D54173"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подготовка предложений по минимизации</w:t>
      </w:r>
      <w:r w:rsidR="006F6482" w:rsidRPr="005B0DA8">
        <w:rPr>
          <w:rFonts w:ascii="Times New Roman" w:eastAsia="Times New Roman" w:hAnsi="Times New Roman" w:cs="Times New Roman"/>
        </w:rPr>
        <w:t>коррупционных рисков либо их устранению в деятельности должностных лиц;</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 корректировка перечня коррупционно опасных функций и перечня должностей в администрации, замещение которых связано с коррупционными рисками.</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4.2. Проведение мониторинга осуществляется путем сбора информации о признаках и фактах коррупционной деятельности должностных лиц.</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Сбор указанной информации может осуществляться в том числе путем проведения опросов на официальном сайте администрации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4.3. При проведении мониторинга:</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lastRenderedPageBreak/>
        <w:t>1) 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обеспечивается взаимодействие со структурными подразделениями администрации, государственными органами, иными органами и организациями в целях изучения документов, иных материалов, содержащих сведения, указанные в пункте 2.4 настоящего Положения.</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4.4. Результатами проведения мониторинга являются:</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1)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2)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администрации, замещение которых связано с коррупционными рисками;</w:t>
      </w:r>
    </w:p>
    <w:p w:rsidR="006F6482" w:rsidRPr="005B0DA8" w:rsidRDefault="006F6482" w:rsidP="006F6482">
      <w:pPr>
        <w:shd w:val="clear" w:color="auto" w:fill="FFFFFF"/>
        <w:ind w:firstLine="708"/>
        <w:jc w:val="both"/>
        <w:rPr>
          <w:rFonts w:ascii="Times New Roman" w:eastAsia="Times New Roman" w:hAnsi="Times New Roman" w:cs="Times New Roman"/>
        </w:rPr>
      </w:pPr>
      <w:r w:rsidRPr="005B0DA8">
        <w:rPr>
          <w:rFonts w:ascii="Times New Roman" w:eastAsia="Times New Roman" w:hAnsi="Times New Roman" w:cs="Times New Roman"/>
        </w:rPr>
        <w:t>3) ежегодные доклады руководству администрации о результатах проведения мониторинга.</w:t>
      </w:r>
    </w:p>
    <w:p w:rsidR="006F6482" w:rsidRPr="005B0DA8" w:rsidRDefault="006F6482" w:rsidP="006F6482">
      <w:pPr>
        <w:pStyle w:val="3"/>
        <w:numPr>
          <w:ilvl w:val="0"/>
          <w:numId w:val="0"/>
        </w:numPr>
        <w:tabs>
          <w:tab w:val="left" w:pos="708"/>
        </w:tabs>
        <w:contextualSpacing/>
        <w:jc w:val="center"/>
        <w:rPr>
          <w:rFonts w:ascii="Times New Roman" w:hAnsi="Times New Roman"/>
          <w:b/>
          <w:szCs w:val="24"/>
        </w:rPr>
      </w:pPr>
      <w:r w:rsidRPr="005B0DA8">
        <w:rPr>
          <w:rFonts w:ascii="Times New Roman" w:hAnsi="Times New Roman"/>
          <w:b/>
          <w:szCs w:val="24"/>
        </w:rPr>
        <w:t>V. Оформление и согласование</w:t>
      </w:r>
    </w:p>
    <w:p w:rsidR="006F6482" w:rsidRPr="005B0DA8" w:rsidRDefault="006F6482" w:rsidP="006F6482">
      <w:pPr>
        <w:shd w:val="clear" w:color="auto" w:fill="FFFFFF"/>
        <w:jc w:val="center"/>
        <w:rPr>
          <w:rFonts w:ascii="Times New Roman" w:eastAsia="Times New Roman" w:hAnsi="Times New Roman" w:cs="Times New Roman"/>
          <w:b/>
        </w:rPr>
      </w:pPr>
      <w:r w:rsidRPr="005B0DA8">
        <w:rPr>
          <w:rFonts w:ascii="Times New Roman" w:eastAsia="Times New Roman" w:hAnsi="Times New Roman" w:cs="Times New Roman"/>
          <w:b/>
        </w:rPr>
        <w:t>результатов оценки коррупционных рисков</w:t>
      </w:r>
    </w:p>
    <w:p w:rsidR="006F6482" w:rsidRPr="005B0DA8" w:rsidRDefault="006F6482" w:rsidP="006F6482">
      <w:pPr>
        <w:shd w:val="clear" w:color="auto" w:fill="FFFFFF"/>
        <w:jc w:val="both"/>
        <w:rPr>
          <w:rFonts w:ascii="Times New Roman" w:eastAsia="Times New Roman" w:hAnsi="Times New Roman" w:cs="Times New Roman"/>
        </w:rPr>
      </w:pPr>
    </w:p>
    <w:p w:rsidR="006F6482" w:rsidRPr="005B0DA8" w:rsidRDefault="006F6482" w:rsidP="006F6482">
      <w:pPr>
        <w:pStyle w:val="21"/>
        <w:spacing w:line="240" w:lineRule="auto"/>
        <w:ind w:left="0" w:firstLine="709"/>
        <w:contextualSpacing/>
        <w:jc w:val="both"/>
        <w:rPr>
          <w:sz w:val="24"/>
        </w:rPr>
      </w:pPr>
      <w:r w:rsidRPr="005B0DA8">
        <w:rPr>
          <w:sz w:val="24"/>
        </w:rPr>
        <w:t>5.1. По результатам оценки коррупционных рисков составляется общий перечень выявленных коррупционных рисков и мер по их минимизации. Соответствующая информация включается в форму карты коррупционных рисков и мер по их минимизации (далее – карта коррупционных рисков) в соответствии с приложением к настоящему Положению.</w:t>
      </w:r>
    </w:p>
    <w:p w:rsidR="006F6482" w:rsidRPr="005B0DA8" w:rsidRDefault="006F6482" w:rsidP="006F6482">
      <w:pPr>
        <w:pStyle w:val="21"/>
        <w:spacing w:line="240" w:lineRule="auto"/>
        <w:ind w:left="0" w:firstLine="709"/>
        <w:contextualSpacing/>
        <w:jc w:val="both"/>
        <w:rPr>
          <w:sz w:val="24"/>
          <w:lang w:eastAsia="ru-RU"/>
        </w:rPr>
      </w:pPr>
      <w:r w:rsidRPr="005B0DA8">
        <w:rPr>
          <w:sz w:val="24"/>
          <w:lang w:eastAsia="ru-RU"/>
        </w:rPr>
        <w:t>5.2.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 К рассмотрению проекта карты коррупционных рисков могут также привлекаться представители заинтересованных институтов гражданского общества, в частности, общественных объединений и организаций, уставными задачами которых является участие в противодействии коррупции.</w:t>
      </w:r>
    </w:p>
    <w:p w:rsidR="006F6482" w:rsidRPr="005B0DA8" w:rsidRDefault="006F6482" w:rsidP="006F6482">
      <w:pPr>
        <w:pStyle w:val="21"/>
        <w:spacing w:line="240" w:lineRule="auto"/>
        <w:ind w:left="0" w:firstLine="709"/>
        <w:contextualSpacing/>
        <w:jc w:val="both"/>
        <w:rPr>
          <w:sz w:val="24"/>
          <w:lang w:eastAsia="ru-RU"/>
        </w:rPr>
      </w:pPr>
      <w:r w:rsidRPr="005B0DA8">
        <w:rPr>
          <w:sz w:val="24"/>
          <w:lang w:eastAsia="ru-RU"/>
        </w:rPr>
        <w:t>5.3.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w:t>
      </w:r>
    </w:p>
    <w:p w:rsidR="006F6482" w:rsidRPr="005B0DA8" w:rsidRDefault="006F6482" w:rsidP="006F6482">
      <w:pPr>
        <w:pStyle w:val="21"/>
        <w:spacing w:line="240" w:lineRule="auto"/>
        <w:ind w:left="0" w:firstLine="709"/>
        <w:contextualSpacing/>
        <w:jc w:val="both"/>
        <w:rPr>
          <w:sz w:val="24"/>
          <w:lang w:eastAsia="ru-RU"/>
        </w:rPr>
      </w:pPr>
      <w:r w:rsidRPr="005B0DA8">
        <w:rPr>
          <w:sz w:val="24"/>
        </w:rPr>
        <w:t xml:space="preserve">5.4. </w:t>
      </w:r>
      <w:proofErr w:type="gramStart"/>
      <w:r w:rsidRPr="005B0DA8">
        <w:rPr>
          <w:sz w:val="24"/>
        </w:rPr>
        <w:t>Вопросы, связанные с проведением оценки коррупционных рисков, возникающих при реализации функций, корректировкой перечней должностей в администрации, замещение которых</w:t>
      </w:r>
      <w:bookmarkStart w:id="0" w:name="_GoBack"/>
      <w:bookmarkEnd w:id="0"/>
      <w:r w:rsidRPr="005B0DA8">
        <w:rPr>
          <w:sz w:val="24"/>
          <w:lang w:eastAsia="ru-RU"/>
        </w:rPr>
        <w:t xml:space="preserve">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w:t>
      </w:r>
      <w:r w:rsidR="009B2311">
        <w:rPr>
          <w:sz w:val="24"/>
          <w:lang w:eastAsia="ru-RU"/>
        </w:rPr>
        <w:t>Мугреево-Никольского сельского поселения</w:t>
      </w:r>
      <w:r w:rsidRPr="005B0DA8">
        <w:rPr>
          <w:sz w:val="24"/>
          <w:lang w:eastAsia="ru-RU"/>
        </w:rPr>
        <w:t xml:space="preserve"> не реже</w:t>
      </w:r>
      <w:proofErr w:type="gramEnd"/>
      <w:r w:rsidRPr="005B0DA8">
        <w:rPr>
          <w:sz w:val="24"/>
          <w:lang w:eastAsia="ru-RU"/>
        </w:rPr>
        <w:t xml:space="preserve"> одного раза в год.</w:t>
      </w:r>
    </w:p>
    <w:p w:rsidR="006F6482" w:rsidRPr="005B0DA8" w:rsidRDefault="006F6482" w:rsidP="006F6482">
      <w:pPr>
        <w:shd w:val="clear" w:color="auto" w:fill="FFFFFF"/>
        <w:jc w:val="right"/>
        <w:rPr>
          <w:rFonts w:ascii="Times New Roman" w:eastAsia="Times New Roman" w:hAnsi="Times New Roman" w:cs="Times New Roman"/>
        </w:rPr>
      </w:pPr>
    </w:p>
    <w:p w:rsidR="00AD1F3B" w:rsidRPr="005B0DA8" w:rsidRDefault="00D54173" w:rsidP="006F6482">
      <w:pPr>
        <w:rPr>
          <w:rFonts w:ascii="Times New Roman" w:hAnsi="Times New Roman" w:cs="Times New Roman"/>
        </w:rPr>
      </w:pPr>
      <w:r w:rsidRPr="005B0DA8">
        <w:rPr>
          <w:rFonts w:ascii="Times New Roman" w:eastAsia="Times New Roman" w:hAnsi="Times New Roman" w:cs="Times New Roman"/>
        </w:rPr>
        <w:br/>
      </w:r>
    </w:p>
    <w:sectPr w:rsidR="00AD1F3B" w:rsidRPr="005B0DA8" w:rsidSect="00AD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034"/>
    <w:multiLevelType w:val="multilevel"/>
    <w:tmpl w:val="F9FE2F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432"/>
        </w:tabs>
        <w:ind w:left="2432" w:hanging="1440"/>
      </w:pPr>
      <w:rPr>
        <w:i w:val="0"/>
      </w:r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292"/>
    <w:rsid w:val="00176689"/>
    <w:rsid w:val="004F14CC"/>
    <w:rsid w:val="005B0DA8"/>
    <w:rsid w:val="006126B9"/>
    <w:rsid w:val="006F6482"/>
    <w:rsid w:val="00760292"/>
    <w:rsid w:val="009B2311"/>
    <w:rsid w:val="00A13C11"/>
    <w:rsid w:val="00A67E7B"/>
    <w:rsid w:val="00AD1F3B"/>
    <w:rsid w:val="00AD7A2E"/>
    <w:rsid w:val="00D5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1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541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v Знак"/>
    <w:basedOn w:val="a"/>
    <w:next w:val="a"/>
    <w:link w:val="30"/>
    <w:semiHidden/>
    <w:unhideWhenUsed/>
    <w:qFormat/>
    <w:rsid w:val="00A13C11"/>
    <w:pPr>
      <w:keepNext/>
      <w:widowControl/>
      <w:numPr>
        <w:ilvl w:val="2"/>
        <w:numId w:val="1"/>
      </w:numPr>
      <w:spacing w:before="240" w:after="60"/>
      <w:jc w:val="both"/>
      <w:outlineLvl w:val="2"/>
    </w:pPr>
    <w:rPr>
      <w:rFonts w:ascii="Arial" w:eastAsia="Times New Roman" w:hAnsi="Arial" w:cs="Times New Roman"/>
      <w:color w:val="auto"/>
      <w:szCs w:val="20"/>
      <w:lang w:bidi="ar-SA"/>
    </w:rPr>
  </w:style>
  <w:style w:type="paragraph" w:styleId="4">
    <w:name w:val="heading 4"/>
    <w:aliases w:val="Параграф"/>
    <w:basedOn w:val="a"/>
    <w:next w:val="a"/>
    <w:link w:val="40"/>
    <w:semiHidden/>
    <w:unhideWhenUsed/>
    <w:qFormat/>
    <w:rsid w:val="00A13C11"/>
    <w:pPr>
      <w:keepNext/>
      <w:widowControl/>
      <w:numPr>
        <w:ilvl w:val="3"/>
        <w:numId w:val="1"/>
      </w:numPr>
      <w:spacing w:before="240" w:after="60"/>
      <w:jc w:val="both"/>
      <w:outlineLvl w:val="3"/>
    </w:pPr>
    <w:rPr>
      <w:rFonts w:ascii="Arial" w:eastAsia="Times New Roman" w:hAnsi="Arial" w:cs="Times New Roman"/>
      <w:color w:val="auto"/>
      <w:szCs w:val="20"/>
      <w:lang w:bidi="ar-SA"/>
    </w:rPr>
  </w:style>
  <w:style w:type="paragraph" w:styleId="5">
    <w:name w:val="heading 5"/>
    <w:basedOn w:val="a"/>
    <w:next w:val="a"/>
    <w:link w:val="50"/>
    <w:semiHidden/>
    <w:unhideWhenUsed/>
    <w:qFormat/>
    <w:rsid w:val="00A13C11"/>
    <w:pPr>
      <w:widowControl/>
      <w:numPr>
        <w:ilvl w:val="4"/>
        <w:numId w:val="1"/>
      </w:numPr>
      <w:spacing w:before="240" w:after="60"/>
      <w:jc w:val="both"/>
      <w:outlineLvl w:val="4"/>
    </w:pPr>
    <w:rPr>
      <w:rFonts w:ascii="Times New Roman" w:eastAsia="Times New Roman" w:hAnsi="Times New Roman" w:cs="Times New Roman"/>
      <w:color w:val="auto"/>
      <w:sz w:val="22"/>
      <w:szCs w:val="20"/>
      <w:lang w:bidi="ar-SA"/>
    </w:rPr>
  </w:style>
  <w:style w:type="paragraph" w:styleId="6">
    <w:name w:val="heading 6"/>
    <w:basedOn w:val="a"/>
    <w:next w:val="a"/>
    <w:link w:val="60"/>
    <w:semiHidden/>
    <w:unhideWhenUsed/>
    <w:qFormat/>
    <w:rsid w:val="00A13C11"/>
    <w:pPr>
      <w:widowControl/>
      <w:numPr>
        <w:ilvl w:val="5"/>
        <w:numId w:val="1"/>
      </w:numPr>
      <w:spacing w:before="240" w:after="60"/>
      <w:jc w:val="both"/>
      <w:outlineLvl w:val="5"/>
    </w:pPr>
    <w:rPr>
      <w:rFonts w:ascii="Times New Roman" w:eastAsia="Times New Roman" w:hAnsi="Times New Roman" w:cs="Times New Roman"/>
      <w:i/>
      <w:color w:val="auto"/>
      <w:sz w:val="22"/>
      <w:szCs w:val="20"/>
      <w:lang w:bidi="ar-SA"/>
    </w:rPr>
  </w:style>
  <w:style w:type="paragraph" w:styleId="7">
    <w:name w:val="heading 7"/>
    <w:basedOn w:val="a"/>
    <w:next w:val="a"/>
    <w:link w:val="70"/>
    <w:semiHidden/>
    <w:unhideWhenUsed/>
    <w:qFormat/>
    <w:rsid w:val="00A13C11"/>
    <w:pPr>
      <w:widowControl/>
      <w:numPr>
        <w:ilvl w:val="6"/>
        <w:numId w:val="1"/>
      </w:numPr>
      <w:spacing w:before="240" w:after="60"/>
      <w:ind w:left="0" w:firstLine="0"/>
      <w:jc w:val="both"/>
      <w:outlineLvl w:val="6"/>
    </w:pPr>
    <w:rPr>
      <w:rFonts w:ascii="Times New Roman" w:eastAsia="Times New Roman" w:hAnsi="Times New Roman" w:cs="Times New Roman"/>
      <w:color w:val="auto"/>
      <w:lang w:bidi="ar-SA"/>
    </w:rPr>
  </w:style>
  <w:style w:type="paragraph" w:styleId="8">
    <w:name w:val="heading 8"/>
    <w:basedOn w:val="a"/>
    <w:next w:val="a"/>
    <w:link w:val="80"/>
    <w:semiHidden/>
    <w:unhideWhenUsed/>
    <w:qFormat/>
    <w:rsid w:val="00A13C11"/>
    <w:pPr>
      <w:widowControl/>
      <w:numPr>
        <w:ilvl w:val="7"/>
        <w:numId w:val="1"/>
      </w:numPr>
      <w:spacing w:before="240" w:after="60"/>
      <w:ind w:left="0" w:firstLine="0"/>
      <w:jc w:val="both"/>
      <w:outlineLvl w:val="7"/>
    </w:pPr>
    <w:rPr>
      <w:rFonts w:ascii="Times New Roman" w:eastAsia="Times New Roman" w:hAnsi="Times New Roman" w:cs="Times New Roman"/>
      <w:i/>
      <w:iCs/>
      <w:color w:val="auto"/>
      <w:lang w:bidi="ar-SA"/>
    </w:rPr>
  </w:style>
  <w:style w:type="paragraph" w:styleId="9">
    <w:name w:val="heading 9"/>
    <w:basedOn w:val="a"/>
    <w:next w:val="a"/>
    <w:link w:val="90"/>
    <w:semiHidden/>
    <w:unhideWhenUsed/>
    <w:qFormat/>
    <w:rsid w:val="00A13C11"/>
    <w:pPr>
      <w:widowControl/>
      <w:numPr>
        <w:ilvl w:val="8"/>
        <w:numId w:val="1"/>
      </w:numPr>
      <w:spacing w:before="240" w:after="60"/>
      <w:ind w:left="0" w:firstLine="0"/>
      <w:jc w:val="both"/>
      <w:outlineLvl w:val="8"/>
    </w:pPr>
    <w:rPr>
      <w:rFonts w:ascii="Arial" w:eastAsia="Times New Roman" w:hAnsi="Arial" w:cs="Arial"/>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v Знак Знак"/>
    <w:basedOn w:val="a0"/>
    <w:link w:val="3"/>
    <w:semiHidden/>
    <w:rsid w:val="00A13C11"/>
    <w:rPr>
      <w:rFonts w:ascii="Arial" w:eastAsia="Times New Roman" w:hAnsi="Arial" w:cs="Times New Roman"/>
      <w:sz w:val="24"/>
      <w:szCs w:val="20"/>
      <w:lang w:eastAsia="ru-RU"/>
    </w:rPr>
  </w:style>
  <w:style w:type="character" w:customStyle="1" w:styleId="40">
    <w:name w:val="Заголовок 4 Знак"/>
    <w:aliases w:val="Параграф Знак"/>
    <w:basedOn w:val="a0"/>
    <w:link w:val="4"/>
    <w:semiHidden/>
    <w:rsid w:val="00A13C11"/>
    <w:rPr>
      <w:rFonts w:ascii="Arial" w:eastAsia="Times New Roman" w:hAnsi="Arial" w:cs="Times New Roman"/>
      <w:sz w:val="24"/>
      <w:szCs w:val="20"/>
      <w:lang w:eastAsia="ru-RU"/>
    </w:rPr>
  </w:style>
  <w:style w:type="character" w:customStyle="1" w:styleId="50">
    <w:name w:val="Заголовок 5 Знак"/>
    <w:basedOn w:val="a0"/>
    <w:link w:val="5"/>
    <w:semiHidden/>
    <w:rsid w:val="00A13C11"/>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A13C11"/>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A13C1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13C1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13C11"/>
    <w:rPr>
      <w:rFonts w:ascii="Arial" w:eastAsia="Times New Roman" w:hAnsi="Arial" w:cs="Arial"/>
      <w:lang w:eastAsia="ru-RU"/>
    </w:rPr>
  </w:style>
  <w:style w:type="paragraph" w:styleId="31">
    <w:name w:val="Body Text 3"/>
    <w:basedOn w:val="a"/>
    <w:link w:val="32"/>
    <w:uiPriority w:val="99"/>
    <w:semiHidden/>
    <w:unhideWhenUsed/>
    <w:rsid w:val="00A13C11"/>
    <w:pPr>
      <w:spacing w:after="120"/>
    </w:pPr>
    <w:rPr>
      <w:sz w:val="16"/>
      <w:szCs w:val="16"/>
    </w:rPr>
  </w:style>
  <w:style w:type="character" w:customStyle="1" w:styleId="32">
    <w:name w:val="Основной текст 3 Знак"/>
    <w:basedOn w:val="a0"/>
    <w:link w:val="31"/>
    <w:uiPriority w:val="99"/>
    <w:semiHidden/>
    <w:rsid w:val="00A13C11"/>
    <w:rPr>
      <w:rFonts w:ascii="Arial Unicode MS" w:eastAsia="Arial Unicode MS" w:hAnsi="Arial Unicode MS" w:cs="Arial Unicode MS"/>
      <w:color w:val="000000"/>
      <w:sz w:val="16"/>
      <w:szCs w:val="16"/>
      <w:lang w:eastAsia="ru-RU" w:bidi="ru-RU"/>
    </w:rPr>
  </w:style>
  <w:style w:type="paragraph" w:styleId="21">
    <w:name w:val="Body Text Indent 2"/>
    <w:basedOn w:val="a"/>
    <w:link w:val="22"/>
    <w:unhideWhenUsed/>
    <w:rsid w:val="00A13C11"/>
    <w:pPr>
      <w:widowControl/>
      <w:suppressAutoHyphens/>
      <w:spacing w:after="120" w:line="480" w:lineRule="auto"/>
      <w:ind w:left="283"/>
    </w:pPr>
    <w:rPr>
      <w:rFonts w:ascii="Times New Roman" w:eastAsia="Times New Roman" w:hAnsi="Times New Roman" w:cs="Times New Roman"/>
      <w:color w:val="auto"/>
      <w:sz w:val="28"/>
      <w:lang w:eastAsia="ar-SA" w:bidi="ar-SA"/>
    </w:rPr>
  </w:style>
  <w:style w:type="character" w:customStyle="1" w:styleId="22">
    <w:name w:val="Основной текст с отступом 2 Знак"/>
    <w:basedOn w:val="a0"/>
    <w:link w:val="21"/>
    <w:rsid w:val="00A13C11"/>
    <w:rPr>
      <w:rFonts w:ascii="Times New Roman" w:eastAsia="Times New Roman" w:hAnsi="Times New Roman" w:cs="Times New Roman"/>
      <w:sz w:val="28"/>
      <w:szCs w:val="24"/>
      <w:lang w:eastAsia="ar-SA"/>
    </w:rPr>
  </w:style>
  <w:style w:type="paragraph" w:styleId="a3">
    <w:name w:val="List Paragraph"/>
    <w:basedOn w:val="a"/>
    <w:uiPriority w:val="34"/>
    <w:qFormat/>
    <w:rsid w:val="00A13C11"/>
    <w:pPr>
      <w:ind w:left="720"/>
      <w:contextualSpacing/>
    </w:pPr>
  </w:style>
  <w:style w:type="paragraph" w:styleId="a4">
    <w:name w:val="No Spacing"/>
    <w:qFormat/>
    <w:rsid w:val="00D54173"/>
    <w:pPr>
      <w:spacing w:after="0" w:line="240" w:lineRule="auto"/>
    </w:pPr>
  </w:style>
  <w:style w:type="character" w:customStyle="1" w:styleId="FR1">
    <w:name w:val="FR1 Знак"/>
    <w:link w:val="FR10"/>
    <w:locked/>
    <w:rsid w:val="00D54173"/>
    <w:rPr>
      <w:rFonts w:ascii="Arial" w:eastAsia="Times New Roman" w:hAnsi="Arial" w:cs="Arial"/>
      <w:sz w:val="24"/>
      <w:szCs w:val="24"/>
      <w:lang w:eastAsia="ru-RU"/>
    </w:rPr>
  </w:style>
  <w:style w:type="paragraph" w:customStyle="1" w:styleId="FR10">
    <w:name w:val="FR1"/>
    <w:link w:val="FR1"/>
    <w:rsid w:val="00D5417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D54173"/>
    <w:rPr>
      <w:rFonts w:asciiTheme="majorHAnsi" w:eastAsiaTheme="majorEastAsia" w:hAnsiTheme="majorHAnsi" w:cstheme="majorBidi"/>
      <w:color w:val="2E74B5" w:themeColor="accent1" w:themeShade="BF"/>
      <w:sz w:val="26"/>
      <w:szCs w:val="26"/>
      <w:lang w:eastAsia="ru-RU" w:bidi="ru-RU"/>
    </w:rPr>
  </w:style>
  <w:style w:type="paragraph" w:styleId="a5">
    <w:name w:val="Body Text"/>
    <w:basedOn w:val="a"/>
    <w:link w:val="a6"/>
    <w:uiPriority w:val="99"/>
    <w:semiHidden/>
    <w:unhideWhenUsed/>
    <w:rsid w:val="00D54173"/>
    <w:pPr>
      <w:spacing w:after="120"/>
    </w:pPr>
  </w:style>
  <w:style w:type="character" w:customStyle="1" w:styleId="a6">
    <w:name w:val="Основной текст Знак"/>
    <w:basedOn w:val="a0"/>
    <w:link w:val="a5"/>
    <w:uiPriority w:val="99"/>
    <w:semiHidden/>
    <w:rsid w:val="00D54173"/>
    <w:rPr>
      <w:rFonts w:ascii="Arial Unicode MS" w:eastAsia="Arial Unicode MS" w:hAnsi="Arial Unicode MS" w:cs="Arial Unicode MS"/>
      <w:color w:val="000000"/>
      <w:sz w:val="24"/>
      <w:szCs w:val="24"/>
      <w:lang w:eastAsia="ru-RU" w:bidi="ru-RU"/>
    </w:rPr>
  </w:style>
  <w:style w:type="paragraph" w:styleId="a7">
    <w:name w:val="Body Text Indent"/>
    <w:basedOn w:val="a"/>
    <w:link w:val="a8"/>
    <w:uiPriority w:val="99"/>
    <w:semiHidden/>
    <w:unhideWhenUsed/>
    <w:rsid w:val="00D54173"/>
    <w:pPr>
      <w:spacing w:after="120"/>
      <w:ind w:left="283"/>
    </w:pPr>
  </w:style>
  <w:style w:type="character" w:customStyle="1" w:styleId="a8">
    <w:name w:val="Основной текст с отступом Знак"/>
    <w:basedOn w:val="a0"/>
    <w:link w:val="a7"/>
    <w:uiPriority w:val="99"/>
    <w:semiHidden/>
    <w:rsid w:val="00D54173"/>
    <w:rPr>
      <w:rFonts w:ascii="Arial Unicode MS" w:eastAsia="Arial Unicode MS" w:hAnsi="Arial Unicode MS" w:cs="Arial Unicode MS"/>
      <w:color w:val="000000"/>
      <w:sz w:val="24"/>
      <w:szCs w:val="24"/>
      <w:lang w:eastAsia="ru-RU" w:bidi="ru-RU"/>
    </w:rPr>
  </w:style>
  <w:style w:type="table" w:styleId="a9">
    <w:name w:val="Table Grid"/>
    <w:basedOn w:val="a1"/>
    <w:uiPriority w:val="59"/>
    <w:rsid w:val="00D541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D54173"/>
    <w:pPr>
      <w:spacing w:after="120" w:line="480" w:lineRule="auto"/>
    </w:pPr>
  </w:style>
  <w:style w:type="character" w:customStyle="1" w:styleId="24">
    <w:name w:val="Основной текст 2 Знак"/>
    <w:basedOn w:val="a0"/>
    <w:link w:val="23"/>
    <w:uiPriority w:val="99"/>
    <w:semiHidden/>
    <w:rsid w:val="00D54173"/>
    <w:rPr>
      <w:rFonts w:ascii="Arial Unicode MS" w:eastAsia="Arial Unicode MS" w:hAnsi="Arial Unicode MS" w:cs="Arial Unicode MS"/>
      <w:color w:val="000000"/>
      <w:sz w:val="24"/>
      <w:szCs w:val="24"/>
      <w:lang w:eastAsia="ru-RU" w:bidi="ru-RU"/>
    </w:rPr>
  </w:style>
  <w:style w:type="paragraph" w:styleId="aa">
    <w:name w:val="Subtitle"/>
    <w:basedOn w:val="a"/>
    <w:next w:val="a5"/>
    <w:link w:val="ab"/>
    <w:qFormat/>
    <w:rsid w:val="009B2311"/>
    <w:pPr>
      <w:widowControl/>
      <w:suppressAutoHyphens/>
      <w:spacing w:line="360" w:lineRule="auto"/>
      <w:ind w:left="-567"/>
      <w:jc w:val="center"/>
    </w:pPr>
    <w:rPr>
      <w:rFonts w:ascii="Times New Roman" w:eastAsia="Times New Roman" w:hAnsi="Times New Roman" w:cs="Times New Roman"/>
      <w:color w:val="auto"/>
      <w:sz w:val="32"/>
      <w:lang w:eastAsia="ar-SA" w:bidi="ar-SA"/>
    </w:rPr>
  </w:style>
  <w:style w:type="character" w:customStyle="1" w:styleId="ab">
    <w:name w:val="Подзаголовок Знак"/>
    <w:basedOn w:val="a0"/>
    <w:link w:val="aa"/>
    <w:rsid w:val="009B2311"/>
    <w:rPr>
      <w:rFonts w:ascii="Times New Roman" w:eastAsia="Times New Roman" w:hAnsi="Times New Roman" w:cs="Times New Roman"/>
      <w:sz w:val="32"/>
      <w:szCs w:val="24"/>
      <w:lang w:eastAsia="ar-SA"/>
    </w:rPr>
  </w:style>
  <w:style w:type="paragraph" w:customStyle="1" w:styleId="ac">
    <w:name w:val="Заголовок"/>
    <w:basedOn w:val="a"/>
    <w:next w:val="a5"/>
    <w:rsid w:val="009B2311"/>
    <w:pPr>
      <w:keepNext/>
      <w:widowControl/>
      <w:suppressAutoHyphens/>
      <w:spacing w:before="240" w:after="120"/>
    </w:pPr>
    <w:rPr>
      <w:rFonts w:ascii="Arial" w:eastAsia="Lucida Sans Unicode" w:hAnsi="Arial" w:cs="Tahoma"/>
      <w:color w:val="auto"/>
      <w:sz w:val="28"/>
      <w:szCs w:val="28"/>
      <w:lang w:eastAsia="ar-SA" w:bidi="ar-SA"/>
    </w:rPr>
  </w:style>
  <w:style w:type="paragraph" w:styleId="ad">
    <w:name w:val="Balloon Text"/>
    <w:basedOn w:val="a"/>
    <w:link w:val="ae"/>
    <w:uiPriority w:val="99"/>
    <w:semiHidden/>
    <w:unhideWhenUsed/>
    <w:rsid w:val="009B2311"/>
    <w:rPr>
      <w:rFonts w:ascii="Tahoma" w:hAnsi="Tahoma" w:cs="Tahoma"/>
      <w:sz w:val="16"/>
      <w:szCs w:val="16"/>
    </w:rPr>
  </w:style>
  <w:style w:type="character" w:customStyle="1" w:styleId="ae">
    <w:name w:val="Текст выноски Знак"/>
    <w:basedOn w:val="a0"/>
    <w:link w:val="ad"/>
    <w:uiPriority w:val="99"/>
    <w:semiHidden/>
    <w:rsid w:val="009B2311"/>
    <w:rPr>
      <w:rFonts w:ascii="Tahoma" w:eastAsia="Arial Unicode MS" w:hAnsi="Tahoma" w:cs="Tahoma"/>
      <w:color w:val="000000"/>
      <w:sz w:val="16"/>
      <w:szCs w:val="16"/>
      <w:lang w:eastAsia="ru-RU" w:bidi="ru-RU"/>
    </w:rPr>
  </w:style>
  <w:style w:type="paragraph" w:styleId="af">
    <w:name w:val="Normal (Web)"/>
    <w:basedOn w:val="a"/>
    <w:uiPriority w:val="99"/>
    <w:unhideWhenUsed/>
    <w:rsid w:val="009B231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83310659">
      <w:bodyDiv w:val="1"/>
      <w:marLeft w:val="0"/>
      <w:marRight w:val="0"/>
      <w:marTop w:val="0"/>
      <w:marBottom w:val="0"/>
      <w:divBdr>
        <w:top w:val="none" w:sz="0" w:space="0" w:color="auto"/>
        <w:left w:val="none" w:sz="0" w:space="0" w:color="auto"/>
        <w:bottom w:val="none" w:sz="0" w:space="0" w:color="auto"/>
        <w:right w:val="none" w:sz="0" w:space="0" w:color="auto"/>
      </w:divBdr>
    </w:div>
    <w:div w:id="93090380">
      <w:bodyDiv w:val="1"/>
      <w:marLeft w:val="0"/>
      <w:marRight w:val="0"/>
      <w:marTop w:val="0"/>
      <w:marBottom w:val="0"/>
      <w:divBdr>
        <w:top w:val="none" w:sz="0" w:space="0" w:color="auto"/>
        <w:left w:val="none" w:sz="0" w:space="0" w:color="auto"/>
        <w:bottom w:val="none" w:sz="0" w:space="0" w:color="auto"/>
        <w:right w:val="none" w:sz="0" w:space="0" w:color="auto"/>
      </w:divBdr>
    </w:div>
    <w:div w:id="102698032">
      <w:bodyDiv w:val="1"/>
      <w:marLeft w:val="0"/>
      <w:marRight w:val="0"/>
      <w:marTop w:val="0"/>
      <w:marBottom w:val="0"/>
      <w:divBdr>
        <w:top w:val="none" w:sz="0" w:space="0" w:color="auto"/>
        <w:left w:val="none" w:sz="0" w:space="0" w:color="auto"/>
        <w:bottom w:val="none" w:sz="0" w:space="0" w:color="auto"/>
        <w:right w:val="none" w:sz="0" w:space="0" w:color="auto"/>
      </w:divBdr>
    </w:div>
    <w:div w:id="126820408">
      <w:bodyDiv w:val="1"/>
      <w:marLeft w:val="0"/>
      <w:marRight w:val="0"/>
      <w:marTop w:val="0"/>
      <w:marBottom w:val="0"/>
      <w:divBdr>
        <w:top w:val="none" w:sz="0" w:space="0" w:color="auto"/>
        <w:left w:val="none" w:sz="0" w:space="0" w:color="auto"/>
        <w:bottom w:val="none" w:sz="0" w:space="0" w:color="auto"/>
        <w:right w:val="none" w:sz="0" w:space="0" w:color="auto"/>
      </w:divBdr>
    </w:div>
    <w:div w:id="145047850">
      <w:bodyDiv w:val="1"/>
      <w:marLeft w:val="0"/>
      <w:marRight w:val="0"/>
      <w:marTop w:val="0"/>
      <w:marBottom w:val="0"/>
      <w:divBdr>
        <w:top w:val="none" w:sz="0" w:space="0" w:color="auto"/>
        <w:left w:val="none" w:sz="0" w:space="0" w:color="auto"/>
        <w:bottom w:val="none" w:sz="0" w:space="0" w:color="auto"/>
        <w:right w:val="none" w:sz="0" w:space="0" w:color="auto"/>
      </w:divBdr>
    </w:div>
    <w:div w:id="267932758">
      <w:bodyDiv w:val="1"/>
      <w:marLeft w:val="0"/>
      <w:marRight w:val="0"/>
      <w:marTop w:val="0"/>
      <w:marBottom w:val="0"/>
      <w:divBdr>
        <w:top w:val="none" w:sz="0" w:space="0" w:color="auto"/>
        <w:left w:val="none" w:sz="0" w:space="0" w:color="auto"/>
        <w:bottom w:val="none" w:sz="0" w:space="0" w:color="auto"/>
        <w:right w:val="none" w:sz="0" w:space="0" w:color="auto"/>
      </w:divBdr>
    </w:div>
    <w:div w:id="329795491">
      <w:bodyDiv w:val="1"/>
      <w:marLeft w:val="0"/>
      <w:marRight w:val="0"/>
      <w:marTop w:val="0"/>
      <w:marBottom w:val="0"/>
      <w:divBdr>
        <w:top w:val="none" w:sz="0" w:space="0" w:color="auto"/>
        <w:left w:val="none" w:sz="0" w:space="0" w:color="auto"/>
        <w:bottom w:val="none" w:sz="0" w:space="0" w:color="auto"/>
        <w:right w:val="none" w:sz="0" w:space="0" w:color="auto"/>
      </w:divBdr>
    </w:div>
    <w:div w:id="354774596">
      <w:bodyDiv w:val="1"/>
      <w:marLeft w:val="0"/>
      <w:marRight w:val="0"/>
      <w:marTop w:val="0"/>
      <w:marBottom w:val="0"/>
      <w:divBdr>
        <w:top w:val="none" w:sz="0" w:space="0" w:color="auto"/>
        <w:left w:val="none" w:sz="0" w:space="0" w:color="auto"/>
        <w:bottom w:val="none" w:sz="0" w:space="0" w:color="auto"/>
        <w:right w:val="none" w:sz="0" w:space="0" w:color="auto"/>
      </w:divBdr>
    </w:div>
    <w:div w:id="465858023">
      <w:bodyDiv w:val="1"/>
      <w:marLeft w:val="0"/>
      <w:marRight w:val="0"/>
      <w:marTop w:val="0"/>
      <w:marBottom w:val="0"/>
      <w:divBdr>
        <w:top w:val="none" w:sz="0" w:space="0" w:color="auto"/>
        <w:left w:val="none" w:sz="0" w:space="0" w:color="auto"/>
        <w:bottom w:val="none" w:sz="0" w:space="0" w:color="auto"/>
        <w:right w:val="none" w:sz="0" w:space="0" w:color="auto"/>
      </w:divBdr>
    </w:div>
    <w:div w:id="606735873">
      <w:bodyDiv w:val="1"/>
      <w:marLeft w:val="0"/>
      <w:marRight w:val="0"/>
      <w:marTop w:val="0"/>
      <w:marBottom w:val="0"/>
      <w:divBdr>
        <w:top w:val="none" w:sz="0" w:space="0" w:color="auto"/>
        <w:left w:val="none" w:sz="0" w:space="0" w:color="auto"/>
        <w:bottom w:val="none" w:sz="0" w:space="0" w:color="auto"/>
        <w:right w:val="none" w:sz="0" w:space="0" w:color="auto"/>
      </w:divBdr>
    </w:div>
    <w:div w:id="688915075">
      <w:bodyDiv w:val="1"/>
      <w:marLeft w:val="0"/>
      <w:marRight w:val="0"/>
      <w:marTop w:val="0"/>
      <w:marBottom w:val="0"/>
      <w:divBdr>
        <w:top w:val="none" w:sz="0" w:space="0" w:color="auto"/>
        <w:left w:val="none" w:sz="0" w:space="0" w:color="auto"/>
        <w:bottom w:val="none" w:sz="0" w:space="0" w:color="auto"/>
        <w:right w:val="none" w:sz="0" w:space="0" w:color="auto"/>
      </w:divBdr>
    </w:div>
    <w:div w:id="823202380">
      <w:bodyDiv w:val="1"/>
      <w:marLeft w:val="0"/>
      <w:marRight w:val="0"/>
      <w:marTop w:val="0"/>
      <w:marBottom w:val="0"/>
      <w:divBdr>
        <w:top w:val="none" w:sz="0" w:space="0" w:color="auto"/>
        <w:left w:val="none" w:sz="0" w:space="0" w:color="auto"/>
        <w:bottom w:val="none" w:sz="0" w:space="0" w:color="auto"/>
        <w:right w:val="none" w:sz="0" w:space="0" w:color="auto"/>
      </w:divBdr>
    </w:div>
    <w:div w:id="842090082">
      <w:bodyDiv w:val="1"/>
      <w:marLeft w:val="0"/>
      <w:marRight w:val="0"/>
      <w:marTop w:val="0"/>
      <w:marBottom w:val="0"/>
      <w:divBdr>
        <w:top w:val="none" w:sz="0" w:space="0" w:color="auto"/>
        <w:left w:val="none" w:sz="0" w:space="0" w:color="auto"/>
        <w:bottom w:val="none" w:sz="0" w:space="0" w:color="auto"/>
        <w:right w:val="none" w:sz="0" w:space="0" w:color="auto"/>
      </w:divBdr>
    </w:div>
    <w:div w:id="973868144">
      <w:bodyDiv w:val="1"/>
      <w:marLeft w:val="0"/>
      <w:marRight w:val="0"/>
      <w:marTop w:val="0"/>
      <w:marBottom w:val="0"/>
      <w:divBdr>
        <w:top w:val="none" w:sz="0" w:space="0" w:color="auto"/>
        <w:left w:val="none" w:sz="0" w:space="0" w:color="auto"/>
        <w:bottom w:val="none" w:sz="0" w:space="0" w:color="auto"/>
        <w:right w:val="none" w:sz="0" w:space="0" w:color="auto"/>
      </w:divBdr>
    </w:div>
    <w:div w:id="1124616874">
      <w:bodyDiv w:val="1"/>
      <w:marLeft w:val="0"/>
      <w:marRight w:val="0"/>
      <w:marTop w:val="0"/>
      <w:marBottom w:val="0"/>
      <w:divBdr>
        <w:top w:val="none" w:sz="0" w:space="0" w:color="auto"/>
        <w:left w:val="none" w:sz="0" w:space="0" w:color="auto"/>
        <w:bottom w:val="none" w:sz="0" w:space="0" w:color="auto"/>
        <w:right w:val="none" w:sz="0" w:space="0" w:color="auto"/>
      </w:divBdr>
    </w:div>
    <w:div w:id="1145656574">
      <w:bodyDiv w:val="1"/>
      <w:marLeft w:val="0"/>
      <w:marRight w:val="0"/>
      <w:marTop w:val="0"/>
      <w:marBottom w:val="0"/>
      <w:divBdr>
        <w:top w:val="none" w:sz="0" w:space="0" w:color="auto"/>
        <w:left w:val="none" w:sz="0" w:space="0" w:color="auto"/>
        <w:bottom w:val="none" w:sz="0" w:space="0" w:color="auto"/>
        <w:right w:val="none" w:sz="0" w:space="0" w:color="auto"/>
      </w:divBdr>
    </w:div>
    <w:div w:id="1273704878">
      <w:bodyDiv w:val="1"/>
      <w:marLeft w:val="0"/>
      <w:marRight w:val="0"/>
      <w:marTop w:val="0"/>
      <w:marBottom w:val="0"/>
      <w:divBdr>
        <w:top w:val="none" w:sz="0" w:space="0" w:color="auto"/>
        <w:left w:val="none" w:sz="0" w:space="0" w:color="auto"/>
        <w:bottom w:val="none" w:sz="0" w:space="0" w:color="auto"/>
        <w:right w:val="none" w:sz="0" w:space="0" w:color="auto"/>
      </w:divBdr>
    </w:div>
    <w:div w:id="1426196457">
      <w:bodyDiv w:val="1"/>
      <w:marLeft w:val="0"/>
      <w:marRight w:val="0"/>
      <w:marTop w:val="0"/>
      <w:marBottom w:val="0"/>
      <w:divBdr>
        <w:top w:val="none" w:sz="0" w:space="0" w:color="auto"/>
        <w:left w:val="none" w:sz="0" w:space="0" w:color="auto"/>
        <w:bottom w:val="none" w:sz="0" w:space="0" w:color="auto"/>
        <w:right w:val="none" w:sz="0" w:space="0" w:color="auto"/>
      </w:divBdr>
    </w:div>
    <w:div w:id="1455833892">
      <w:bodyDiv w:val="1"/>
      <w:marLeft w:val="0"/>
      <w:marRight w:val="0"/>
      <w:marTop w:val="0"/>
      <w:marBottom w:val="0"/>
      <w:divBdr>
        <w:top w:val="none" w:sz="0" w:space="0" w:color="auto"/>
        <w:left w:val="none" w:sz="0" w:space="0" w:color="auto"/>
        <w:bottom w:val="none" w:sz="0" w:space="0" w:color="auto"/>
        <w:right w:val="none" w:sz="0" w:space="0" w:color="auto"/>
      </w:divBdr>
    </w:div>
    <w:div w:id="1547175778">
      <w:bodyDiv w:val="1"/>
      <w:marLeft w:val="0"/>
      <w:marRight w:val="0"/>
      <w:marTop w:val="0"/>
      <w:marBottom w:val="0"/>
      <w:divBdr>
        <w:top w:val="none" w:sz="0" w:space="0" w:color="auto"/>
        <w:left w:val="none" w:sz="0" w:space="0" w:color="auto"/>
        <w:bottom w:val="none" w:sz="0" w:space="0" w:color="auto"/>
        <w:right w:val="none" w:sz="0" w:space="0" w:color="auto"/>
      </w:divBdr>
    </w:div>
    <w:div w:id="1601912442">
      <w:bodyDiv w:val="1"/>
      <w:marLeft w:val="0"/>
      <w:marRight w:val="0"/>
      <w:marTop w:val="0"/>
      <w:marBottom w:val="0"/>
      <w:divBdr>
        <w:top w:val="none" w:sz="0" w:space="0" w:color="auto"/>
        <w:left w:val="none" w:sz="0" w:space="0" w:color="auto"/>
        <w:bottom w:val="none" w:sz="0" w:space="0" w:color="auto"/>
        <w:right w:val="none" w:sz="0" w:space="0" w:color="auto"/>
      </w:divBdr>
    </w:div>
    <w:div w:id="1628655186">
      <w:bodyDiv w:val="1"/>
      <w:marLeft w:val="0"/>
      <w:marRight w:val="0"/>
      <w:marTop w:val="0"/>
      <w:marBottom w:val="0"/>
      <w:divBdr>
        <w:top w:val="none" w:sz="0" w:space="0" w:color="auto"/>
        <w:left w:val="none" w:sz="0" w:space="0" w:color="auto"/>
        <w:bottom w:val="none" w:sz="0" w:space="0" w:color="auto"/>
        <w:right w:val="none" w:sz="0" w:space="0" w:color="auto"/>
      </w:divBdr>
    </w:div>
    <w:div w:id="1705978691">
      <w:bodyDiv w:val="1"/>
      <w:marLeft w:val="0"/>
      <w:marRight w:val="0"/>
      <w:marTop w:val="0"/>
      <w:marBottom w:val="0"/>
      <w:divBdr>
        <w:top w:val="none" w:sz="0" w:space="0" w:color="auto"/>
        <w:left w:val="none" w:sz="0" w:space="0" w:color="auto"/>
        <w:bottom w:val="none" w:sz="0" w:space="0" w:color="auto"/>
        <w:right w:val="none" w:sz="0" w:space="0" w:color="auto"/>
      </w:divBdr>
    </w:div>
    <w:div w:id="1865091209">
      <w:bodyDiv w:val="1"/>
      <w:marLeft w:val="0"/>
      <w:marRight w:val="0"/>
      <w:marTop w:val="0"/>
      <w:marBottom w:val="0"/>
      <w:divBdr>
        <w:top w:val="none" w:sz="0" w:space="0" w:color="auto"/>
        <w:left w:val="none" w:sz="0" w:space="0" w:color="auto"/>
        <w:bottom w:val="none" w:sz="0" w:space="0" w:color="auto"/>
        <w:right w:val="none" w:sz="0" w:space="0" w:color="auto"/>
      </w:divBdr>
    </w:div>
    <w:div w:id="1997684945">
      <w:bodyDiv w:val="1"/>
      <w:marLeft w:val="0"/>
      <w:marRight w:val="0"/>
      <w:marTop w:val="0"/>
      <w:marBottom w:val="0"/>
      <w:divBdr>
        <w:top w:val="none" w:sz="0" w:space="0" w:color="auto"/>
        <w:left w:val="none" w:sz="0" w:space="0" w:color="auto"/>
        <w:bottom w:val="none" w:sz="0" w:space="0" w:color="auto"/>
        <w:right w:val="none" w:sz="0" w:space="0" w:color="auto"/>
      </w:divBdr>
    </w:div>
    <w:div w:id="2011910892">
      <w:bodyDiv w:val="1"/>
      <w:marLeft w:val="0"/>
      <w:marRight w:val="0"/>
      <w:marTop w:val="0"/>
      <w:marBottom w:val="0"/>
      <w:divBdr>
        <w:top w:val="none" w:sz="0" w:space="0" w:color="auto"/>
        <w:left w:val="none" w:sz="0" w:space="0" w:color="auto"/>
        <w:bottom w:val="none" w:sz="0" w:space="0" w:color="auto"/>
        <w:right w:val="none" w:sz="0" w:space="0" w:color="auto"/>
      </w:divBdr>
    </w:div>
    <w:div w:id="21138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B52D-990D-48D7-83C4-F9EDA7A2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Elanika</cp:lastModifiedBy>
  <cp:revision>2</cp:revision>
  <cp:lastPrinted>2020-04-09T05:57:00Z</cp:lastPrinted>
  <dcterms:created xsi:type="dcterms:W3CDTF">2022-06-24T07:16:00Z</dcterms:created>
  <dcterms:modified xsi:type="dcterms:W3CDTF">2022-06-24T07:16:00Z</dcterms:modified>
</cp:coreProperties>
</file>