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FF6AC1" w:rsidRDefault="00FF6AC1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F6AC1" w:rsidRDefault="00135436" w:rsidP="00172F63">
      <w:pPr>
        <w:pStyle w:val="ad"/>
        <w:jc w:val="center"/>
        <w:rPr>
          <w:rStyle w:val="ae"/>
        </w:rPr>
      </w:pPr>
      <w:r w:rsidRPr="00FF6AC1">
        <w:rPr>
          <w:rStyle w:val="ae"/>
        </w:rPr>
        <w:t>от</w:t>
      </w:r>
      <w:r w:rsidR="00FF6AC1" w:rsidRPr="00FF6AC1">
        <w:rPr>
          <w:rStyle w:val="ae"/>
        </w:rPr>
        <w:t xml:space="preserve"> 25.12.</w:t>
      </w:r>
      <w:r w:rsidR="003E5D78" w:rsidRPr="00FF6AC1">
        <w:rPr>
          <w:rStyle w:val="ae"/>
        </w:rPr>
        <w:t>2020</w:t>
      </w:r>
      <w:r w:rsidR="002D467B" w:rsidRPr="00FF6AC1">
        <w:rPr>
          <w:rStyle w:val="ae"/>
        </w:rPr>
        <w:t>г. №</w:t>
      </w:r>
      <w:r w:rsidR="00FF6AC1" w:rsidRPr="00FF6AC1">
        <w:rPr>
          <w:rStyle w:val="ae"/>
        </w:rPr>
        <w:t>24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2021</w:t>
      </w:r>
      <w:r w:rsidR="00A71C0C">
        <w:rPr>
          <w:b/>
          <w:szCs w:val="28"/>
        </w:rPr>
        <w:t xml:space="preserve"> год и на плановый период 202</w:t>
      </w:r>
      <w:r w:rsidR="003E5D78">
        <w:rPr>
          <w:b/>
          <w:szCs w:val="28"/>
        </w:rPr>
        <w:t>2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3E5D78">
        <w:rPr>
          <w:b/>
          <w:szCs w:val="28"/>
        </w:rPr>
        <w:t>3</w:t>
      </w:r>
      <w:r w:rsidRPr="00FF2572">
        <w:rPr>
          <w:b/>
          <w:szCs w:val="28"/>
        </w:rPr>
        <w:t xml:space="preserve"> годов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>на 2021 год и на плановый период 2022 и 2023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</w:t>
      </w:r>
      <w:r w:rsidR="003E5D78">
        <w:rPr>
          <w:bCs/>
          <w:sz w:val="28"/>
          <w:szCs w:val="28"/>
        </w:rPr>
        <w:t>21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425ADD">
        <w:rPr>
          <w:bCs/>
          <w:sz w:val="28"/>
          <w:szCs w:val="28"/>
        </w:rPr>
        <w:t>4 881</w:t>
      </w:r>
      <w:r w:rsidR="003E5D78">
        <w:rPr>
          <w:bCs/>
          <w:sz w:val="28"/>
          <w:szCs w:val="28"/>
        </w:rPr>
        <w:t xml:space="preserve"> 826,06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425ADD">
        <w:rPr>
          <w:bCs/>
          <w:sz w:val="28"/>
          <w:szCs w:val="28"/>
        </w:rPr>
        <w:t>4 881</w:t>
      </w:r>
      <w:r w:rsidR="003E5D78">
        <w:rPr>
          <w:bCs/>
          <w:sz w:val="28"/>
          <w:szCs w:val="28"/>
        </w:rPr>
        <w:t xml:space="preserve"> 826,06</w:t>
      </w:r>
      <w:r w:rsidR="003979ED"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A71C0C">
        <w:rPr>
          <w:bCs/>
          <w:sz w:val="28"/>
          <w:szCs w:val="28"/>
        </w:rPr>
        <w:t>0</w:t>
      </w:r>
      <w:r w:rsidR="001E06C0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3E5D78">
        <w:rPr>
          <w:bCs/>
          <w:sz w:val="28"/>
          <w:szCs w:val="28"/>
        </w:rPr>
        <w:t>2  На 2022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425ADD">
        <w:rPr>
          <w:bCs/>
          <w:sz w:val="28"/>
          <w:szCs w:val="28"/>
        </w:rPr>
        <w:t>3 671</w:t>
      </w:r>
      <w:r w:rsidR="003E5D78">
        <w:rPr>
          <w:bCs/>
          <w:sz w:val="28"/>
          <w:szCs w:val="28"/>
        </w:rPr>
        <w:t xml:space="preserve"> 120,81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425ADD">
        <w:rPr>
          <w:bCs/>
          <w:sz w:val="28"/>
          <w:szCs w:val="28"/>
        </w:rPr>
        <w:t>3 671</w:t>
      </w:r>
      <w:r w:rsidR="003E5D78">
        <w:rPr>
          <w:bCs/>
          <w:sz w:val="28"/>
          <w:szCs w:val="28"/>
        </w:rPr>
        <w:t> 120,81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3E5D78">
        <w:rPr>
          <w:bCs/>
          <w:sz w:val="28"/>
          <w:szCs w:val="28"/>
        </w:rPr>
        <w:t>3</w:t>
      </w:r>
      <w:r w:rsidR="00425ADD">
        <w:rPr>
          <w:bCs/>
          <w:sz w:val="28"/>
          <w:szCs w:val="28"/>
        </w:rPr>
        <w:t> 629 320</w:t>
      </w:r>
      <w:r w:rsidR="003E5D78">
        <w:rPr>
          <w:bCs/>
          <w:sz w:val="28"/>
          <w:szCs w:val="28"/>
        </w:rPr>
        <w:t>,81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3E5D78">
        <w:rPr>
          <w:bCs/>
          <w:sz w:val="28"/>
          <w:szCs w:val="28"/>
        </w:rPr>
        <w:t>3</w:t>
      </w:r>
      <w:r w:rsidR="00425ADD">
        <w:rPr>
          <w:bCs/>
          <w:sz w:val="28"/>
          <w:szCs w:val="28"/>
        </w:rPr>
        <w:t> 629 320</w:t>
      </w:r>
      <w:r w:rsidR="003E5D78">
        <w:rPr>
          <w:bCs/>
          <w:sz w:val="28"/>
          <w:szCs w:val="28"/>
        </w:rPr>
        <w:t>,81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D02B0A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>на 2021 год и на плановый период 2022 и 2023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>1 год и на плановый период 2022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 xml:space="preserve">3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D02B0A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2021 год и на плановый период 2022</w:t>
      </w:r>
      <w:r w:rsidR="003E5D78" w:rsidRPr="008D22BE">
        <w:rPr>
          <w:bCs/>
          <w:sz w:val="28"/>
          <w:szCs w:val="28"/>
        </w:rPr>
        <w:t xml:space="preserve"> и 20</w:t>
      </w:r>
      <w:r w:rsidR="003E5D78">
        <w:rPr>
          <w:bCs/>
          <w:sz w:val="28"/>
          <w:szCs w:val="28"/>
        </w:rPr>
        <w:t xml:space="preserve">23 годов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2021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425ADD">
        <w:rPr>
          <w:bCs/>
          <w:sz w:val="28"/>
          <w:szCs w:val="28"/>
        </w:rPr>
        <w:t>3 671</w:t>
      </w:r>
      <w:r w:rsidR="003E5D78">
        <w:rPr>
          <w:bCs/>
          <w:sz w:val="28"/>
          <w:szCs w:val="28"/>
        </w:rPr>
        <w:t> 820,00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2022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425ADD">
        <w:rPr>
          <w:bCs/>
          <w:sz w:val="28"/>
          <w:szCs w:val="28"/>
        </w:rPr>
        <w:t>2 715</w:t>
      </w:r>
      <w:r w:rsidR="003E5D78">
        <w:rPr>
          <w:bCs/>
          <w:sz w:val="28"/>
          <w:szCs w:val="28"/>
        </w:rPr>
        <w:t> 600,00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3E5D78">
        <w:rPr>
          <w:sz w:val="28"/>
          <w:szCs w:val="28"/>
        </w:rPr>
        <w:t>202</w:t>
      </w:r>
      <w:r w:rsidR="005C31EA">
        <w:rPr>
          <w:sz w:val="28"/>
          <w:szCs w:val="28"/>
        </w:rPr>
        <w:t>3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3E5D78">
        <w:rPr>
          <w:bCs/>
          <w:sz w:val="28"/>
          <w:szCs w:val="28"/>
        </w:rPr>
        <w:t>2</w:t>
      </w:r>
      <w:r w:rsidR="00425ADD">
        <w:rPr>
          <w:bCs/>
          <w:sz w:val="28"/>
          <w:szCs w:val="28"/>
        </w:rPr>
        <w:t> 673 800</w:t>
      </w:r>
      <w:r w:rsidR="003E5D78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</w:t>
      </w:r>
      <w:r w:rsidR="003E5D78">
        <w:rPr>
          <w:bCs/>
          <w:sz w:val="28"/>
          <w:szCs w:val="28"/>
        </w:rPr>
        <w:t>1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898 006,06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2022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649 020,81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3E5D78">
        <w:rPr>
          <w:sz w:val="28"/>
          <w:szCs w:val="28"/>
        </w:rPr>
        <w:t>на 2023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649 020,81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2021 год и на плановый период 2022</w:t>
      </w:r>
      <w:r w:rsidR="00D02B0A">
        <w:rPr>
          <w:bCs/>
          <w:sz w:val="28"/>
          <w:szCs w:val="28"/>
        </w:rPr>
        <w:t xml:space="preserve"> и 202</w:t>
      </w:r>
      <w:r w:rsidR="003E5D78">
        <w:rPr>
          <w:bCs/>
          <w:sz w:val="28"/>
          <w:szCs w:val="28"/>
        </w:rPr>
        <w:t>3</w:t>
      </w:r>
      <w:r w:rsidR="00A71C0C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2021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 и 2023</w:t>
      </w:r>
      <w:r w:rsidR="00D02B0A">
        <w:rPr>
          <w:bCs/>
          <w:sz w:val="28"/>
          <w:szCs w:val="28"/>
        </w:rPr>
        <w:t xml:space="preserve">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>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D02B0A">
        <w:rPr>
          <w:sz w:val="28"/>
          <w:szCs w:val="28"/>
        </w:rPr>
        <w:t>сельского поселения на</w:t>
      </w:r>
      <w:r w:rsidR="00D02B0A">
        <w:rPr>
          <w:bCs/>
          <w:sz w:val="28"/>
          <w:szCs w:val="28"/>
        </w:rPr>
        <w:t xml:space="preserve"> 202</w:t>
      </w:r>
      <w:r w:rsidR="003E5D78">
        <w:rPr>
          <w:bCs/>
          <w:sz w:val="28"/>
          <w:szCs w:val="28"/>
        </w:rPr>
        <w:t>1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 и 2023</w:t>
      </w:r>
      <w:r w:rsidR="007C58E0">
        <w:rPr>
          <w:sz w:val="28"/>
          <w:szCs w:val="28"/>
        </w:rPr>
        <w:t xml:space="preserve">годов </w:t>
      </w:r>
      <w:r w:rsidR="00E049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D02B0A">
        <w:rPr>
          <w:b/>
          <w:sz w:val="28"/>
          <w:szCs w:val="28"/>
        </w:rPr>
        <w:t>202</w:t>
      </w:r>
      <w:r w:rsidR="003E5D78">
        <w:rPr>
          <w:b/>
          <w:sz w:val="28"/>
          <w:szCs w:val="28"/>
        </w:rPr>
        <w:t>1</w:t>
      </w:r>
      <w:r w:rsidRPr="00503F6E">
        <w:rPr>
          <w:b/>
          <w:sz w:val="28"/>
          <w:szCs w:val="28"/>
        </w:rPr>
        <w:t xml:space="preserve"> год</w:t>
      </w:r>
      <w:r w:rsidR="00A71C0C">
        <w:rPr>
          <w:b/>
          <w:sz w:val="28"/>
          <w:szCs w:val="28"/>
        </w:rPr>
        <w:t xml:space="preserve"> и на плановый период 202</w:t>
      </w:r>
      <w:r w:rsidR="003E5D78">
        <w:rPr>
          <w:b/>
          <w:sz w:val="28"/>
          <w:szCs w:val="28"/>
        </w:rPr>
        <w:t>2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</w:t>
      </w:r>
      <w:r w:rsidR="003E5D78">
        <w:rPr>
          <w:b/>
          <w:sz w:val="28"/>
          <w:szCs w:val="28"/>
        </w:rPr>
        <w:t>3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</w:t>
      </w:r>
      <w:r w:rsidR="003E5D78">
        <w:rPr>
          <w:sz w:val="28"/>
          <w:szCs w:val="28"/>
        </w:rPr>
        <w:t>1 и на плановый период 202</w:t>
      </w:r>
      <w:r w:rsidR="005C31EA">
        <w:rPr>
          <w:sz w:val="28"/>
          <w:szCs w:val="28"/>
        </w:rPr>
        <w:t>2</w:t>
      </w:r>
      <w:r w:rsidR="003E5D78" w:rsidRPr="0012420C">
        <w:rPr>
          <w:sz w:val="28"/>
          <w:szCs w:val="28"/>
        </w:rPr>
        <w:t xml:space="preserve"> и 20</w:t>
      </w:r>
      <w:r w:rsidR="003E5D78">
        <w:rPr>
          <w:sz w:val="28"/>
          <w:szCs w:val="28"/>
        </w:rPr>
        <w:t>2</w:t>
      </w:r>
      <w:r w:rsidR="005C31EA">
        <w:rPr>
          <w:sz w:val="28"/>
          <w:szCs w:val="28"/>
        </w:rPr>
        <w:t>3</w:t>
      </w:r>
      <w:r w:rsidR="003E5D78" w:rsidRPr="0012420C">
        <w:rPr>
          <w:sz w:val="28"/>
          <w:szCs w:val="28"/>
        </w:rPr>
        <w:t xml:space="preserve"> годов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3E5D78">
        <w:rPr>
          <w:sz w:val="28"/>
          <w:szCs w:val="28"/>
        </w:rPr>
        <w:t>к настоящему Решению.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D02B0A">
        <w:rPr>
          <w:szCs w:val="28"/>
        </w:rPr>
        <w:t>202</w:t>
      </w:r>
      <w:r w:rsidR="005C31EA">
        <w:rPr>
          <w:szCs w:val="28"/>
        </w:rPr>
        <w:t>1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3E5D78">
        <w:rPr>
          <w:szCs w:val="28"/>
        </w:rPr>
        <w:t>и на плановый период 202</w:t>
      </w:r>
      <w:r w:rsidR="005C31EA">
        <w:rPr>
          <w:szCs w:val="28"/>
        </w:rPr>
        <w:t>2 и 2023</w:t>
      </w:r>
      <w:r w:rsidR="003E5D78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3E5D78">
        <w:rPr>
          <w:szCs w:val="28"/>
        </w:rPr>
        <w:t>7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Pr="00D040F9" w:rsidRDefault="0067434C" w:rsidP="003E5D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3E5D78">
        <w:rPr>
          <w:bCs/>
          <w:szCs w:val="28"/>
        </w:rPr>
        <w:t xml:space="preserve">  </w:t>
      </w:r>
      <w:r w:rsidR="0081259C">
        <w:rPr>
          <w:bCs/>
          <w:szCs w:val="28"/>
        </w:rPr>
        <w:t xml:space="preserve">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</w:t>
      </w:r>
      <w:r w:rsidR="003E5D78">
        <w:rPr>
          <w:szCs w:val="28"/>
        </w:rPr>
        <w:t>2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EB48CF">
        <w:rPr>
          <w:bCs/>
          <w:szCs w:val="28"/>
        </w:rPr>
        <w:t>7</w:t>
      </w:r>
      <w:r w:rsidR="003E5D78">
        <w:rPr>
          <w:bCs/>
          <w:szCs w:val="28"/>
        </w:rPr>
        <w:t>3 205</w:t>
      </w:r>
      <w:r w:rsidR="00EB48CF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3E5D78">
        <w:rPr>
          <w:szCs w:val="28"/>
        </w:rPr>
        <w:t>3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D174D5">
        <w:rPr>
          <w:bCs/>
          <w:szCs w:val="28"/>
        </w:rPr>
        <w:t>144 140</w:t>
      </w:r>
      <w:r w:rsidR="00EB48CF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>1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3E5D78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3E5D78">
        <w:rPr>
          <w:sz w:val="28"/>
          <w:szCs w:val="28"/>
        </w:rPr>
        <w:t>3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2021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5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 xml:space="preserve">2 год 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3E5D78">
        <w:rPr>
          <w:sz w:val="28"/>
          <w:szCs w:val="28"/>
        </w:rPr>
        <w:t>3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606483" w:rsidRDefault="0060648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. Утвердить распределение бюджетных ассигнований дорожного фонда Мугреево-Никольского сельского поселения:</w:t>
      </w:r>
    </w:p>
    <w:p w:rsidR="00606483" w:rsidRPr="006D08BF" w:rsidRDefault="003E3CE1" w:rsidP="00606483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06483">
        <w:rPr>
          <w:bCs/>
          <w:sz w:val="28"/>
          <w:szCs w:val="28"/>
        </w:rPr>
        <w:t>- на 2021</w:t>
      </w:r>
      <w:r w:rsidR="00606483" w:rsidRPr="006D08BF">
        <w:rPr>
          <w:bCs/>
          <w:sz w:val="28"/>
          <w:szCs w:val="28"/>
        </w:rPr>
        <w:t xml:space="preserve"> год в сумме </w:t>
      </w:r>
      <w:r w:rsidR="006064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569 020,81</w:t>
      </w:r>
      <w:r w:rsidR="00606483" w:rsidRPr="006D08BF">
        <w:rPr>
          <w:bCs/>
          <w:sz w:val="28"/>
          <w:szCs w:val="28"/>
        </w:rPr>
        <w:t xml:space="preserve"> руб.  </w:t>
      </w:r>
    </w:p>
    <w:p w:rsidR="00606483" w:rsidRPr="006D08BF" w:rsidRDefault="00606483" w:rsidP="0060648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2022 год 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606483" w:rsidRDefault="00606483" w:rsidP="0060648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D9323D" w:rsidRPr="006D08BF" w:rsidRDefault="0060648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9323D">
        <w:rPr>
          <w:bCs/>
          <w:sz w:val="28"/>
          <w:szCs w:val="28"/>
        </w:rPr>
        <w:t xml:space="preserve">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 w:rsidR="00D9323D"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AF163C">
        <w:rPr>
          <w:bCs/>
          <w:sz w:val="28"/>
          <w:szCs w:val="28"/>
        </w:rPr>
        <w:t>на 20</w:t>
      </w:r>
      <w:r w:rsidR="003E5D78">
        <w:rPr>
          <w:bCs/>
          <w:sz w:val="28"/>
          <w:szCs w:val="28"/>
        </w:rPr>
        <w:t>21</w:t>
      </w:r>
      <w:r w:rsidR="00AF163C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</w:t>
      </w:r>
      <w:r w:rsidR="00AF163C">
        <w:rPr>
          <w:bCs/>
          <w:sz w:val="28"/>
          <w:szCs w:val="28"/>
        </w:rPr>
        <w:t xml:space="preserve"> и 202</w:t>
      </w:r>
      <w:r w:rsidR="003E5D78">
        <w:rPr>
          <w:bCs/>
          <w:sz w:val="28"/>
          <w:szCs w:val="28"/>
        </w:rPr>
        <w:t>3</w:t>
      </w:r>
      <w:r w:rsidR="00AF163C">
        <w:rPr>
          <w:bCs/>
          <w:sz w:val="28"/>
          <w:szCs w:val="28"/>
        </w:rPr>
        <w:t xml:space="preserve"> годов </w:t>
      </w:r>
      <w:r w:rsidR="003E5D78">
        <w:rPr>
          <w:bCs/>
          <w:sz w:val="28"/>
          <w:szCs w:val="28"/>
        </w:rPr>
        <w:t>согласно приложению 8</w:t>
      </w:r>
      <w:r w:rsidR="00D9323D">
        <w:rPr>
          <w:bCs/>
          <w:sz w:val="28"/>
          <w:szCs w:val="28"/>
        </w:rPr>
        <w:t xml:space="preserve">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lastRenderedPageBreak/>
        <w:t xml:space="preserve">  </w:t>
      </w:r>
      <w:r w:rsidR="00606483">
        <w:rPr>
          <w:bCs/>
          <w:szCs w:val="28"/>
        </w:rPr>
        <w:t xml:space="preserve"> 7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BB71E1" w:rsidRPr="00EA0D40" w:rsidRDefault="00BB71E1" w:rsidP="00BB71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40">
        <w:rPr>
          <w:rFonts w:ascii="Times New Roman" w:hAnsi="Times New Roman" w:cs="Times New Roman"/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38 123,28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1.2.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>
        <w:rPr>
          <w:rFonts w:ascii="Times New Roman" w:hAnsi="Times New Roman" w:cs="Times New Roman"/>
          <w:sz w:val="28"/>
          <w:szCs w:val="28"/>
        </w:rPr>
        <w:t>38 123,28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>
        <w:rPr>
          <w:rFonts w:ascii="Times New Roman" w:hAnsi="Times New Roman" w:cs="Times New Roman"/>
          <w:sz w:val="28"/>
          <w:szCs w:val="28"/>
        </w:rPr>
        <w:t>38 124,28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71E1" w:rsidRDefault="00BB71E1" w:rsidP="00360F8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BB71E1">
        <w:rPr>
          <w:b/>
          <w:bCs/>
          <w:sz w:val="28"/>
          <w:szCs w:val="28"/>
        </w:rPr>
        <w:t>9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3E5D78">
        <w:rPr>
          <w:szCs w:val="28"/>
        </w:rPr>
        <w:t>2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3E5D78">
        <w:rPr>
          <w:szCs w:val="28"/>
        </w:rPr>
        <w:t>3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3E5D78">
        <w:rPr>
          <w:szCs w:val="28"/>
        </w:rPr>
        <w:t>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</w:t>
      </w:r>
      <w:r w:rsidR="003E5D78">
        <w:rPr>
          <w:szCs w:val="28"/>
        </w:rPr>
        <w:t>1</w:t>
      </w:r>
      <w:r w:rsidR="00D9323D">
        <w:rPr>
          <w:szCs w:val="28"/>
        </w:rPr>
        <w:t xml:space="preserve"> год в сумме 0,00 руб.;</w:t>
      </w:r>
    </w:p>
    <w:p w:rsidR="00D9323D" w:rsidRDefault="003E5D78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2022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3E5D78">
        <w:rPr>
          <w:szCs w:val="28"/>
        </w:rPr>
        <w:t>3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3E5D78">
        <w:rPr>
          <w:szCs w:val="28"/>
        </w:rPr>
        <w:t>1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3E5D78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2022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3E5D78">
        <w:rPr>
          <w:szCs w:val="28"/>
        </w:rPr>
        <w:t>23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</w:t>
      </w:r>
      <w:r w:rsidR="003E5D78">
        <w:rPr>
          <w:rFonts w:ascii="Times New Roman" w:hAnsi="Times New Roman" w:cs="Times New Roman"/>
          <w:bCs/>
          <w:sz w:val="28"/>
          <w:szCs w:val="28"/>
        </w:rPr>
        <w:t>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E5D78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5D78">
        <w:rPr>
          <w:rFonts w:ascii="Times New Roman" w:hAnsi="Times New Roman" w:cs="Times New Roman"/>
          <w:bCs/>
          <w:sz w:val="28"/>
          <w:szCs w:val="28"/>
        </w:rPr>
        <w:t>3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F163C"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3E5D78">
        <w:rPr>
          <w:rFonts w:ascii="Times New Roman" w:hAnsi="Times New Roman" w:cs="Times New Roman"/>
          <w:sz w:val="28"/>
        </w:rPr>
        <w:t>9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3E5D78">
        <w:rPr>
          <w:rFonts w:ascii="Times New Roman" w:hAnsi="Times New Roman" w:cs="Times New Roman"/>
          <w:bCs/>
          <w:sz w:val="28"/>
          <w:szCs w:val="28"/>
        </w:rPr>
        <w:t>на 2021</w:t>
      </w:r>
      <w:r w:rsidR="00D02B0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E5D78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5D78">
        <w:rPr>
          <w:rFonts w:ascii="Times New Roman" w:hAnsi="Times New Roman" w:cs="Times New Roman"/>
          <w:bCs/>
          <w:sz w:val="28"/>
          <w:szCs w:val="28"/>
        </w:rPr>
        <w:t>3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B31DA" w:rsidRPr="00AF163C">
        <w:rPr>
          <w:rFonts w:ascii="Times New Roman" w:hAnsi="Times New Roman" w:cs="Times New Roman"/>
          <w:sz w:val="28"/>
          <w:szCs w:val="28"/>
        </w:rPr>
        <w:t xml:space="preserve"> </w:t>
      </w:r>
      <w:r w:rsidR="0081259C" w:rsidRPr="00AF163C">
        <w:rPr>
          <w:rFonts w:ascii="Times New Roman" w:hAnsi="Times New Roman" w:cs="Times New Roman"/>
          <w:bCs/>
          <w:sz w:val="28"/>
          <w:szCs w:val="28"/>
        </w:rPr>
        <w:t>со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3E5D78">
        <w:rPr>
          <w:rFonts w:ascii="Times New Roman" w:hAnsi="Times New Roman" w:cs="Times New Roman"/>
          <w:bCs/>
          <w:sz w:val="28"/>
          <w:szCs w:val="28"/>
        </w:rPr>
        <w:t>10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3E5D78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2021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 w:rsidR="005B31DA">
        <w:rPr>
          <w:rFonts w:ascii="Times New Roman" w:hAnsi="Times New Roman" w:cs="Times New Roman"/>
          <w:bCs/>
          <w:sz w:val="28"/>
          <w:szCs w:val="28"/>
        </w:rPr>
        <w:t>оду и плановом периоде 20</w:t>
      </w:r>
      <w:r w:rsidR="00AF16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37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F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DA"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F6FE4">
        <w:rPr>
          <w:b/>
          <w:sz w:val="28"/>
          <w:szCs w:val="28"/>
        </w:rPr>
        <w:t>10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3E5D78" w:rsidRDefault="003E5D78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</w:t>
      </w:r>
      <w:r w:rsidR="003E5D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F6F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81259C" w:rsidRPr="00360F8C" w:rsidRDefault="00BF43A4" w:rsidP="00BF43A4">
      <w:pPr>
        <w:pStyle w:val="ConsPlusNormal"/>
        <w:tabs>
          <w:tab w:val="left" w:pos="6301"/>
        </w:tabs>
        <w:ind w:firstLine="0"/>
      </w:pPr>
      <w:r>
        <w:rPr>
          <w:noProof/>
        </w:rPr>
        <w:drawing>
          <wp:inline distT="0" distB="0" distL="0" distR="0">
            <wp:extent cx="6299835" cy="1895475"/>
            <wp:effectExtent l="19050" t="0" r="5715" b="0"/>
            <wp:docPr id="2" name="Рисунок 1" descr="Марины и П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ы и Па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FFF"/>
    <w:rsid w:val="00084B7B"/>
    <w:rsid w:val="0009204B"/>
    <w:rsid w:val="00097422"/>
    <w:rsid w:val="000A7675"/>
    <w:rsid w:val="000B0420"/>
    <w:rsid w:val="000B19A8"/>
    <w:rsid w:val="000B7A03"/>
    <w:rsid w:val="000D3AB5"/>
    <w:rsid w:val="000D65E5"/>
    <w:rsid w:val="000F2200"/>
    <w:rsid w:val="000F4BE3"/>
    <w:rsid w:val="000F5458"/>
    <w:rsid w:val="000F6FE4"/>
    <w:rsid w:val="00116E0C"/>
    <w:rsid w:val="0012420C"/>
    <w:rsid w:val="00135436"/>
    <w:rsid w:val="001466D7"/>
    <w:rsid w:val="00153CEF"/>
    <w:rsid w:val="00161BF6"/>
    <w:rsid w:val="001674E5"/>
    <w:rsid w:val="00172F63"/>
    <w:rsid w:val="001A703B"/>
    <w:rsid w:val="001C1775"/>
    <w:rsid w:val="001E06C0"/>
    <w:rsid w:val="001E6CEF"/>
    <w:rsid w:val="001F0757"/>
    <w:rsid w:val="0022271E"/>
    <w:rsid w:val="0023025E"/>
    <w:rsid w:val="00294B77"/>
    <w:rsid w:val="002B0E28"/>
    <w:rsid w:val="002C6E3D"/>
    <w:rsid w:val="002D0A3E"/>
    <w:rsid w:val="002D467B"/>
    <w:rsid w:val="002F4CBD"/>
    <w:rsid w:val="00310AA8"/>
    <w:rsid w:val="003231D0"/>
    <w:rsid w:val="003251F6"/>
    <w:rsid w:val="00342F82"/>
    <w:rsid w:val="0034498B"/>
    <w:rsid w:val="00354F9D"/>
    <w:rsid w:val="00360F8C"/>
    <w:rsid w:val="00386551"/>
    <w:rsid w:val="003979ED"/>
    <w:rsid w:val="003A1366"/>
    <w:rsid w:val="003B0BDD"/>
    <w:rsid w:val="003C37DC"/>
    <w:rsid w:val="003E3CE1"/>
    <w:rsid w:val="003E5D78"/>
    <w:rsid w:val="003F4783"/>
    <w:rsid w:val="00404C4A"/>
    <w:rsid w:val="00407951"/>
    <w:rsid w:val="004107E3"/>
    <w:rsid w:val="00416A48"/>
    <w:rsid w:val="00421C8E"/>
    <w:rsid w:val="00424677"/>
    <w:rsid w:val="00425ADD"/>
    <w:rsid w:val="0045413A"/>
    <w:rsid w:val="00455968"/>
    <w:rsid w:val="00466224"/>
    <w:rsid w:val="00476F41"/>
    <w:rsid w:val="004B3777"/>
    <w:rsid w:val="004C0DF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B02F7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B1429"/>
    <w:rsid w:val="006C4621"/>
    <w:rsid w:val="006C5D3A"/>
    <w:rsid w:val="006C7F85"/>
    <w:rsid w:val="006D08BF"/>
    <w:rsid w:val="006F7B07"/>
    <w:rsid w:val="00732042"/>
    <w:rsid w:val="00732A7B"/>
    <w:rsid w:val="00753CB6"/>
    <w:rsid w:val="00764EC2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B07866"/>
    <w:rsid w:val="00B12660"/>
    <w:rsid w:val="00B20C81"/>
    <w:rsid w:val="00B31A87"/>
    <w:rsid w:val="00B417F3"/>
    <w:rsid w:val="00B640E2"/>
    <w:rsid w:val="00B709CD"/>
    <w:rsid w:val="00B75229"/>
    <w:rsid w:val="00B95143"/>
    <w:rsid w:val="00B95BFB"/>
    <w:rsid w:val="00B95FBE"/>
    <w:rsid w:val="00BA51EE"/>
    <w:rsid w:val="00BB71E1"/>
    <w:rsid w:val="00BF43A4"/>
    <w:rsid w:val="00C00691"/>
    <w:rsid w:val="00C066B6"/>
    <w:rsid w:val="00C405A1"/>
    <w:rsid w:val="00C54052"/>
    <w:rsid w:val="00C57D3D"/>
    <w:rsid w:val="00C629A0"/>
    <w:rsid w:val="00C96FA0"/>
    <w:rsid w:val="00CB47A1"/>
    <w:rsid w:val="00CD5F90"/>
    <w:rsid w:val="00CE1595"/>
    <w:rsid w:val="00D02B0A"/>
    <w:rsid w:val="00D040F9"/>
    <w:rsid w:val="00D0652D"/>
    <w:rsid w:val="00D15E4B"/>
    <w:rsid w:val="00D174D5"/>
    <w:rsid w:val="00D251E4"/>
    <w:rsid w:val="00D34B5E"/>
    <w:rsid w:val="00D37CBA"/>
    <w:rsid w:val="00D914D3"/>
    <w:rsid w:val="00D91ADE"/>
    <w:rsid w:val="00D9323D"/>
    <w:rsid w:val="00D93A5F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F11"/>
    <w:rsid w:val="00EB33BB"/>
    <w:rsid w:val="00EB48CF"/>
    <w:rsid w:val="00EC0BE7"/>
    <w:rsid w:val="00EC6C8A"/>
    <w:rsid w:val="00ED0C94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C587C"/>
    <w:rsid w:val="00FC64C2"/>
    <w:rsid w:val="00FF0AD5"/>
    <w:rsid w:val="00FF2572"/>
    <w:rsid w:val="00FF4770"/>
    <w:rsid w:val="00FF59C4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7377-2FEB-4D25-A3C3-79A77E1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2021-02-26T12:18:00Z</cp:lastPrinted>
  <dcterms:created xsi:type="dcterms:W3CDTF">2020-11-10T08:14:00Z</dcterms:created>
  <dcterms:modified xsi:type="dcterms:W3CDTF">2021-02-26T12:18:00Z</dcterms:modified>
</cp:coreProperties>
</file>